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27"/>
        <w:ind w:firstLine="300"/>
        <w:spacing w:line="360" w:lineRule="auto"/>
        <w:rPr>
          <w:sz w:val="60"/>
          <w:szCs w:val="60"/>
        </w:rPr>
      </w:pPr>
      <w:r>
        <w:rPr>
          <w:sz w:val="60"/>
          <w:szCs w:val="60"/>
        </w:rPr>
      </w:r>
      <w:r/>
    </w:p>
    <w:p>
      <w:pPr>
        <w:pStyle w:val="1027"/>
        <w:jc w:val="center"/>
        <w:rPr>
          <w:b/>
          <w:bCs/>
          <w:sz w:val="60"/>
          <w:szCs w:val="60"/>
        </w:rPr>
      </w:pPr>
      <w:r>
        <w:rPr>
          <w:b/>
          <w:bCs/>
          <w:sz w:val="60"/>
          <w:szCs w:val="60"/>
        </w:rPr>
        <w:t xml:space="preserve">常州市政府采购项目</w:t>
      </w:r>
      <w:r>
        <w:rPr>
          <w:b/>
          <w:bCs/>
          <w:sz w:val="60"/>
          <w:szCs w:val="60"/>
        </w:rPr>
      </w:r>
      <w:r/>
    </w:p>
    <w:p>
      <w:pPr>
        <w:pStyle w:val="1027"/>
        <w:jc w:val="center"/>
        <w:rPr>
          <w:b/>
          <w:bCs/>
          <w:sz w:val="60"/>
          <w:szCs w:val="60"/>
        </w:rPr>
      </w:pPr>
      <w:r>
        <w:rPr>
          <w:b/>
          <w:bCs/>
          <w:sz w:val="60"/>
          <w:szCs w:val="60"/>
        </w:rPr>
        <w:t xml:space="preserve">竞争性谈判文件</w:t>
      </w:r>
      <w:r>
        <w:rPr>
          <w:b/>
          <w:bCs/>
          <w:sz w:val="60"/>
          <w:szCs w:val="60"/>
        </w:rPr>
      </w:r>
      <w:r/>
    </w:p>
    <w:p>
      <w:pPr>
        <w:pStyle w:val="1027"/>
        <w:jc w:val="center"/>
        <w:rPr>
          <w:rFonts w:ascii="宋体" w:hAnsi="宋体"/>
          <w:b/>
          <w:bCs/>
          <w:sz w:val="60"/>
          <w:szCs w:val="60"/>
        </w:rPr>
      </w:pPr>
      <w:r>
        <w:rPr>
          <w:rFonts w:ascii="宋体" w:hAnsi="宋体"/>
          <w:b/>
          <w:bCs/>
          <w:sz w:val="60"/>
          <w:szCs w:val="60"/>
        </w:rPr>
      </w:r>
      <w:r/>
    </w:p>
    <w:p>
      <w:pPr>
        <w:pStyle w:val="1027"/>
        <w:jc w:val="center"/>
        <w:rPr>
          <w:rFonts w:ascii="宋体" w:hAnsi="宋体"/>
          <w:b/>
          <w:bCs/>
          <w:i/>
          <w:sz w:val="60"/>
          <w:szCs w:val="60"/>
        </w:rPr>
      </w:pPr>
      <w:r>
        <w:rPr>
          <w:rFonts w:ascii="宋体" w:hAnsi="宋体"/>
          <w:b/>
          <w:bCs/>
          <w:i/>
          <w:sz w:val="60"/>
          <w:szCs w:val="60"/>
        </w:rPr>
      </w:r>
      <w:r/>
    </w:p>
    <w:p>
      <w:pPr>
        <w:pStyle w:val="1027"/>
        <w:ind w:left="2159" w:hanging="1800"/>
        <w:jc w:val="left"/>
        <w:spacing w:line="360" w:lineRule="auto"/>
        <w:tabs>
          <w:tab w:val="left" w:pos="3240" w:leader="none"/>
          <w:tab w:val="left" w:pos="3420" w:leader="none"/>
        </w:tabs>
        <w:rPr>
          <w:rFonts w:hint="eastAsia" w:eastAsia="宋体"/>
          <w:bCs/>
          <w:sz w:val="36"/>
          <w:szCs w:val="36"/>
          <w:u w:val="single"/>
          <w:lang w:eastAsia="zh-CN"/>
        </w:rPr>
      </w:pPr>
      <w:r>
        <w:rPr>
          <w:bCs/>
          <w:sz w:val="36"/>
          <w:szCs w:val="36"/>
        </w:rPr>
        <w:t xml:space="preserve">项目名称：</w:t>
      </w:r>
      <w:r>
        <w:rPr>
          <w:rFonts w:hint="eastAsia"/>
          <w:bCs/>
          <w:sz w:val="36"/>
          <w:szCs w:val="36"/>
          <w:u w:val="single"/>
          <w:lang w:eastAsia="zh-CN"/>
        </w:rPr>
        <w:t xml:space="preserve">执法办案管理中心体检中心运维服务</w:t>
      </w:r>
      <w:r>
        <w:rPr>
          <w:rFonts w:hint="eastAsia" w:eastAsia="宋体"/>
          <w:bCs/>
          <w:sz w:val="36"/>
          <w:szCs w:val="36"/>
          <w:u w:val="single"/>
          <w:lang w:eastAsia="zh-CN"/>
        </w:rPr>
      </w:r>
      <w:r/>
    </w:p>
    <w:p>
      <w:pPr>
        <w:pStyle w:val="1027"/>
        <w:ind w:firstLine="360"/>
        <w:jc w:val="left"/>
        <w:spacing w:line="360" w:lineRule="auto"/>
        <w:tabs>
          <w:tab w:val="left" w:pos="3240" w:leader="none"/>
          <w:tab w:val="left" w:pos="3420" w:leader="none"/>
        </w:tabs>
        <w:rPr>
          <w:bCs/>
          <w:color w:val="0000ff"/>
          <w:sz w:val="36"/>
          <w:szCs w:val="36"/>
          <w:highlight w:val="none"/>
          <w:u w:val="single"/>
        </w:rPr>
      </w:pPr>
      <w:r>
        <w:rPr>
          <w:bCs/>
          <w:color w:val="000000"/>
          <w:sz w:val="36"/>
          <w:szCs w:val="36"/>
        </w:rPr>
        <w:t xml:space="preserve">项目编号：</w:t>
      </w:r>
      <w:r>
        <w:rPr>
          <w:bCs/>
          <w:color w:val="000000"/>
          <w:sz w:val="36"/>
          <w:szCs w:val="36"/>
          <w:u w:val="single"/>
        </w:rPr>
        <w:t xml:space="preserve">JSZC-320413-JTMS-T2025-0055</w:t>
      </w:r>
      <w:r>
        <w:rPr>
          <w:bCs/>
          <w:color w:val="0000ff"/>
          <w:sz w:val="36"/>
          <w:szCs w:val="36"/>
          <w:highlight w:val="none"/>
          <w:u w:val="single"/>
        </w:rPr>
      </w:r>
      <w:r/>
    </w:p>
    <w:p>
      <w:pPr>
        <w:pStyle w:val="1027"/>
        <w:ind w:firstLine="360"/>
        <w:jc w:val="left"/>
        <w:spacing w:line="360" w:lineRule="auto"/>
        <w:tabs>
          <w:tab w:val="left" w:pos="3240" w:leader="none"/>
          <w:tab w:val="left" w:pos="3420" w:leader="none"/>
        </w:tabs>
        <w:rPr>
          <w:rFonts w:hint="eastAsia"/>
          <w:bCs/>
          <w:sz w:val="36"/>
          <w:szCs w:val="36"/>
          <w:u w:val="single"/>
        </w:rPr>
      </w:pPr>
      <w:r>
        <w:rPr>
          <w:bCs/>
          <w:sz w:val="36"/>
          <w:szCs w:val="36"/>
        </w:rPr>
        <w:t xml:space="preserve">采 购 人</w:t>
      </w:r>
      <w:r>
        <w:rPr>
          <w:rFonts w:hint="eastAsia"/>
          <w:bCs/>
          <w:sz w:val="36"/>
          <w:szCs w:val="36"/>
          <w:lang w:val="en-US" w:eastAsia="zh-CN"/>
        </w:rPr>
        <w:t xml:space="preserve">(章)</w:t>
      </w:r>
      <w:r>
        <w:rPr>
          <w:bCs/>
          <w:sz w:val="36"/>
          <w:szCs w:val="36"/>
        </w:rPr>
        <w:t xml:space="preserve">：</w:t>
      </w:r>
      <w:r>
        <w:rPr>
          <w:rFonts w:hint="eastAsia"/>
          <w:bCs/>
          <w:sz w:val="36"/>
          <w:szCs w:val="36"/>
          <w:u w:val="single"/>
        </w:rPr>
        <w:t xml:space="preserve">常州市公安局金坛分局</w:t>
      </w:r>
      <w:r>
        <w:rPr>
          <w:rFonts w:hint="eastAsia"/>
          <w:bCs/>
          <w:sz w:val="36"/>
          <w:szCs w:val="36"/>
          <w:u w:val="single"/>
        </w:rPr>
      </w:r>
      <w:r/>
    </w:p>
    <w:p>
      <w:pPr>
        <w:pStyle w:val="1027"/>
        <w:ind w:firstLine="360"/>
        <w:jc w:val="left"/>
        <w:spacing w:line="360" w:lineRule="auto"/>
        <w:tabs>
          <w:tab w:val="left" w:pos="3240" w:leader="none"/>
          <w:tab w:val="left" w:pos="3420" w:leader="none"/>
        </w:tabs>
        <w:rPr>
          <w:bCs/>
          <w:sz w:val="36"/>
          <w:szCs w:val="36"/>
          <w:u w:val="single"/>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（章）</w:t>
      </w:r>
      <w:r>
        <w:rPr>
          <w:bCs/>
          <w:sz w:val="36"/>
          <w:szCs w:val="36"/>
        </w:rPr>
        <w:t xml:space="preserve">：</w:t>
      </w:r>
      <w:r>
        <w:rPr>
          <w:rFonts w:hint="eastAsia"/>
          <w:bCs/>
          <w:sz w:val="36"/>
          <w:szCs w:val="36"/>
          <w:u w:val="single"/>
          <w:lang w:eastAsia="zh-CN"/>
        </w:rPr>
        <w:t xml:space="preserve">江苏铭硕全过程项目管理有限公司</w:t>
      </w:r>
      <w:r>
        <w:rPr>
          <w:bCs/>
          <w:sz w:val="36"/>
          <w:szCs w:val="36"/>
          <w:u w:val="single"/>
        </w:rPr>
      </w:r>
      <w:r/>
    </w:p>
    <w:p>
      <w:pPr>
        <w:pStyle w:val="1027"/>
        <w:ind w:left="2832" w:hanging="1900"/>
        <w:jc w:val="left"/>
        <w:spacing w:line="360" w:lineRule="auto"/>
        <w:tabs>
          <w:tab w:val="left" w:pos="3240" w:leader="none"/>
          <w:tab w:val="left" w:pos="3420" w:leader="none"/>
        </w:tabs>
        <w:rPr>
          <w:bCs/>
          <w:sz w:val="36"/>
          <w:szCs w:val="36"/>
        </w:rPr>
      </w:pPr>
      <w:r>
        <w:rPr>
          <w:bCs/>
          <w:sz w:val="36"/>
          <w:szCs w:val="36"/>
        </w:rPr>
        <w:t xml:space="preserve"> </w:t>
      </w:r>
      <w:r>
        <w:rPr>
          <w:bCs/>
          <w:sz w:val="36"/>
          <w:szCs w:val="36"/>
        </w:rPr>
      </w:r>
      <w:r/>
    </w:p>
    <w:p>
      <w:pPr>
        <w:pStyle w:val="1027"/>
        <w:jc w:val="left"/>
        <w:widowControl/>
        <w:rPr>
          <w:b/>
          <w:bCs/>
          <w:sz w:val="44"/>
        </w:rPr>
      </w:pPr>
      <w:r>
        <w:rPr>
          <w:b/>
          <w:bCs/>
          <w:sz w:val="44"/>
        </w:rPr>
        <w:br w:type="page" w:clear="all"/>
      </w:r>
      <w:r>
        <w:rPr>
          <w:b/>
          <w:bCs/>
          <w:sz w:val="44"/>
        </w:rPr>
      </w:r>
      <w:r/>
    </w:p>
    <w:p>
      <w:pPr>
        <w:pStyle w:val="1027"/>
        <w:jc w:val="center"/>
        <w:spacing w:line="360" w:lineRule="auto"/>
        <w:rPr>
          <w:b/>
          <w:sz w:val="36"/>
          <w:szCs w:val="36"/>
        </w:rPr>
        <w:outlineLvl w:val="0"/>
      </w:pPr>
      <w:r/>
      <w:bookmarkStart w:id="0" w:name="_Toc99301372"/>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27"/>
      </w:pPr>
      <w:r/>
      <w:r/>
    </w:p>
    <w:p>
      <w:pPr>
        <w:pStyle w:val="1027"/>
      </w:pPr>
      <w:r/>
      <w:r/>
    </w:p>
    <w:p>
      <w:pPr>
        <w:pStyle w:val="1027"/>
      </w:pPr>
      <w:r/>
      <w:r/>
    </w:p>
    <w:p>
      <w:pPr>
        <w:pStyle w:val="1082"/>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8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"_Toc99301373" </w:instrText>
      </w:r>
      <w:r>
        <w:fldChar w:fldCharType="separate"/>
      </w:r>
      <w:r>
        <w:rPr>
          <w:rStyle w:val="1108"/>
          <w:rFonts w:ascii="Times New Roman" w:hAnsi="Times New Roman"/>
        </w:rPr>
        <w:t xml:space="preserve">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_Toc99301373 \h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8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"_Toc99301374" </w:instrText>
      </w:r>
      <w:r>
        <w:fldChar w:fldCharType="separate"/>
      </w:r>
      <w:r>
        <w:rPr>
          <w:rStyle w:val="1108"/>
          <w:rFonts w:ascii="Times New Roman" w:hAnsi="Times New Roman"/>
        </w:rPr>
        <w:t xml:space="preserve">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_Toc99301374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8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"_Toc99301375" </w:instrText>
      </w:r>
      <w:r>
        <w:fldChar w:fldCharType="separate"/>
      </w:r>
      <w:r>
        <w:rPr>
          <w:rStyle w:val="1108"/>
          <w:rFonts w:ascii="Times New Roman" w:hAnsi="Times New Roman"/>
        </w:rPr>
        <w:t xml:space="preserve">第三章   评审程序和评定成交的标准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_Toc99301375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8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"_Toc99301376" </w:instrText>
      </w:r>
      <w:r>
        <w:fldChar w:fldCharType="separate"/>
      </w:r>
      <w:r>
        <w:rPr>
          <w:rStyle w:val="1108"/>
          <w:rFonts w:ascii="Times New Roman" w:hAnsi="Times New Roman"/>
        </w:rPr>
        <w:t xml:space="preserve">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_Toc99301376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8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"_Toc99301377" </w:instrText>
      </w:r>
      <w:r>
        <w:fldChar w:fldCharType="separate"/>
      </w:r>
      <w:r>
        <w:rPr>
          <w:rStyle w:val="1108"/>
          <w:rFonts w:ascii="Times New Roman" w:hAnsi="Times New Roman"/>
        </w:rPr>
        <w:t xml:space="preserve">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_Toc99301377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8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"_Toc99301378" </w:instrText>
      </w:r>
      <w:r>
        <w:fldChar w:fldCharType="separate"/>
      </w:r>
      <w:r>
        <w:rPr>
          <w:rStyle w:val="1108"/>
          <w:rFonts w:ascii="Times New Roman" w:hAnsi="Times New Roman"/>
        </w:rPr>
        <w:t xml:space="preserve">第六章   响应文件格式</w:t>
      </w:r>
      <w:r>
        <w:rPr>
          <w:rFonts w:ascii="Times New Roman" w:hAnsi="Times New Roman"/>
        </w:rPr>
        <w:tab/>
      </w:r>
      <w:bookmarkStart w:id="1" w:name="_Hlt101186894"/>
      <w:r/>
      <w:bookmarkStart w:id="2" w:name="_Hlt101186893"/>
      <w:r>
        <w:rPr>
          <w:rFonts w:ascii="Times New Roman" w:hAnsi="Times New Roman"/>
        </w:rPr>
        <w:fldChar w:fldCharType="begin"/>
      </w:r>
      <w:r>
        <w:rPr>
          <w:rFonts w:ascii="Times New Roman" w:hAnsi="Times New Roman"/>
        </w:rPr>
        <w:instrText xml:space="preserve"> PAGEREF _Toc99301378 \h </w:instrText>
      </w:r>
      <w:r>
        <w:rPr>
          <w:rFonts w:ascii="Times New Roman" w:hAnsi="Times New Roman"/>
        </w:rPr>
        <w:fldChar w:fldCharType="separate"/>
      </w:r>
      <w:r>
        <w:rPr>
          <w:rFonts w:ascii="Times New Roman" w:hAnsi="Times New Roman"/>
        </w:rPr>
        <w:t xml:space="preserve">29</w:t>
      </w:r>
      <w:r>
        <w:rPr>
          <w:rFonts w:ascii="Times New Roman" w:hAnsi="Times New Roman"/>
        </w:rPr>
        <w:fldChar w:fldCharType="end"/>
      </w:r>
      <w:bookmarkEnd w:id="1"/>
      <w:r/>
      <w:bookmarkEnd w:id="2"/>
      <w:r>
        <w:rPr>
          <w:rFonts w:ascii="Times New Roman" w:hAnsi="Times New Roman"/>
        </w:rPr>
        <w:fldChar w:fldCharType="end"/>
      </w:r>
      <w:r>
        <w:rPr>
          <w:rFonts w:ascii="Times New Roman" w:hAnsi="Times New Roman"/>
          <w:b w:val="0"/>
          <w:sz w:val="21"/>
          <w:szCs w:val="22"/>
        </w:rPr>
      </w:r>
      <w:r/>
    </w:p>
    <w:p>
      <w:pPr>
        <w:pStyle w:val="1027"/>
        <w:spacing w:line="480" w:lineRule="auto"/>
        <w:rPr>
          <w:b/>
          <w:sz w:val="36"/>
          <w:szCs w:val="36"/>
        </w:rPr>
      </w:pPr>
      <w:r>
        <w:rPr>
          <w:b/>
        </w:rPr>
        <w:fldChar w:fldCharType="end"/>
      </w:r>
      <w:r>
        <w:rPr>
          <w:b/>
          <w:sz w:val="36"/>
          <w:szCs w:val="36"/>
        </w:rPr>
      </w:r>
      <w:r/>
    </w:p>
    <w:p>
      <w:pPr>
        <w:pStyle w:val="1027"/>
        <w:jc w:val="left"/>
        <w:widowControl/>
        <w:rPr>
          <w:b/>
          <w:sz w:val="36"/>
          <w:szCs w:val="36"/>
        </w:rPr>
      </w:pPr>
      <w:r/>
      <w:bookmarkStart w:id="3" w:name="_Toc99301373"/>
      <w:r>
        <w:rPr>
          <w:b/>
          <w:sz w:val="36"/>
          <w:szCs w:val="36"/>
        </w:rPr>
        <w:br w:type="page" w:clear="all"/>
      </w:r>
      <w:r>
        <w:rPr>
          <w:b/>
          <w:sz w:val="36"/>
          <w:szCs w:val="36"/>
        </w:rPr>
      </w:r>
      <w:r/>
    </w:p>
    <w:p>
      <w:pPr>
        <w:pStyle w:val="1027"/>
        <w:jc w:val="center"/>
        <w:widowControl/>
        <w:rPr>
          <w:color w:val="000000"/>
          <w:sz w:val="32"/>
          <w:szCs w:val="32"/>
        </w:rPr>
      </w:pPr>
      <w:r/>
      <w:bookmarkEnd w:id="3"/>
      <w:r>
        <w:rPr>
          <w:b/>
          <w:color w:val="000000"/>
          <w:sz w:val="36"/>
          <w:szCs w:val="36"/>
        </w:rPr>
        <w:t xml:space="preserve">第一章   采购邀请</w:t>
      </w:r>
      <w:r>
        <w:rPr>
          <w:color w:val="000000"/>
          <w:sz w:val="32"/>
          <w:szCs w:val="32"/>
        </w:rPr>
      </w:r>
      <w:r/>
    </w:p>
    <w:p>
      <w:pPr>
        <w:pStyle w:val="1029"/>
        <w:ind w:left="0"/>
        <w:jc w:val="left"/>
        <w:pageBreakBefore w:val="0"/>
        <w:spacing w:before="0" w:line="400" w:lineRule="exact"/>
        <w:rPr>
          <w:rFonts w:hint="eastAsia" w:ascii="宋体" w:hAnsi="宋体" w:eastAsia="宋体" w:cs="宋体"/>
          <w:color w:val="000000"/>
          <w:sz w:val="24"/>
          <w:szCs w:val="24"/>
        </w:rPr>
      </w:pPr>
      <w:r/>
      <w:bookmarkStart w:id="4" w:name="_Toc35393790"/>
      <w:r/>
      <w:bookmarkStart w:id="5" w:name="_Toc28359079"/>
      <w:r/>
      <w:bookmarkStart w:id="6" w:name="_Toc35393621"/>
      <w:r/>
      <w:bookmarkStart w:id="7" w:name="_Toc28359002"/>
      <w:r/>
      <w:bookmarkStart w:id="8" w:name="_Hlk24379207"/>
      <w:r>
        <w:rPr>
          <w:rFonts w:hint="eastAsia" w:ascii="宋体" w:hAnsi="宋体" w:eastAsia="宋体" w:cs="宋体"/>
          <w:color w:val="000000"/>
          <w:sz w:val="24"/>
          <w:szCs w:val="24"/>
        </w:rPr>
        <w:t xml:space="preserve">一、项目基本情况</w:t>
      </w:r>
      <w:bookmarkEnd w:id="4"/>
      <w:r/>
      <w:bookmarkEnd w:id="5"/>
      <w:r/>
      <w:bookmarkEnd w:id="6"/>
      <w:r/>
      <w:bookmarkEnd w:id="7"/>
      <w:r>
        <w:rPr>
          <w:rFonts w:hint="eastAsia" w:ascii="宋体" w:hAnsi="宋体" w:eastAsia="宋体" w:cs="宋体"/>
          <w:color w:val="000000"/>
          <w:sz w:val="24"/>
          <w:szCs w:val="24"/>
        </w:rPr>
      </w:r>
      <w:r/>
    </w:p>
    <w:p>
      <w:pPr>
        <w:pStyle w:val="1027"/>
        <w:ind w:left="0" w:firstLine="480"/>
        <w:pageBreakBefore w:val="0"/>
        <w:spacing w:line="4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rPr>
        <w:t xml:space="preserve">1.项目编号：</w:t>
      </w:r>
      <w:r>
        <w:rPr>
          <w:rFonts w:hint="eastAsia" w:ascii="宋体" w:hAnsi="宋体" w:eastAsia="宋体" w:cs="宋体"/>
          <w:color w:val="000000"/>
          <w:sz w:val="24"/>
          <w:u w:val="single"/>
        </w:rPr>
        <w:t xml:space="preserve">JSZC-320413-JTMS-T2025-0055</w:t>
      </w:r>
      <w:r>
        <w:rPr>
          <w:rFonts w:hint="eastAsia" w:ascii="宋体" w:hAnsi="宋体" w:eastAsia="宋体" w:cs="宋体"/>
          <w:color w:val="000000"/>
          <w:sz w:val="24"/>
          <w:highlight w:val="none"/>
          <w:u w:val="single"/>
          <w:lang w:eastAsia="zh-CN"/>
        </w:rPr>
      </w:r>
      <w:r/>
    </w:p>
    <w:p>
      <w:pPr>
        <w:pStyle w:val="1027"/>
        <w:ind w:left="0" w:firstLine="480"/>
        <w:pageBreakBefore w:val="0"/>
        <w:spacing w:line="400" w:lineRule="exact"/>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2.项目名称：</w:t>
      </w:r>
      <w:r>
        <w:rPr>
          <w:rFonts w:hint="eastAsia" w:ascii="宋体" w:hAnsi="宋体" w:eastAsia="宋体" w:cs="宋体"/>
          <w:color w:val="000000"/>
          <w:sz w:val="24"/>
          <w:u w:val="single"/>
          <w:lang w:eastAsia="zh-CN"/>
        </w:rPr>
        <w:t xml:space="preserve">执法办案管理中心体检中心运维服务</w:t>
      </w:r>
      <w:r>
        <w:rPr>
          <w:rFonts w:hint="eastAsia" w:ascii="宋体" w:hAnsi="宋体" w:eastAsia="宋体" w:cs="宋体"/>
          <w:color w:val="000000"/>
          <w:sz w:val="24"/>
          <w:u w:val="single"/>
          <w:lang w:eastAsia="zh-CN"/>
        </w:rPr>
      </w:r>
      <w:r/>
    </w:p>
    <w:p>
      <w:pPr>
        <w:pStyle w:val="1027"/>
        <w:ind w:left="0" w:firstLine="480"/>
        <w:pageBreakBefore w:val="0"/>
        <w:spacing w:line="40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3.采购方式：</w:t>
      </w:r>
      <w:r>
        <w:rPr>
          <w:rFonts w:hint="eastAsia" w:ascii="宋体" w:hAnsi="宋体" w:eastAsia="宋体" w:cs="宋体"/>
          <w:color w:val="000000"/>
          <w:sz w:val="24"/>
          <w:u w:val="single"/>
        </w:rPr>
        <w:t xml:space="preserve">竞争性谈判</w:t>
      </w:r>
      <w:r>
        <w:rPr>
          <w:rFonts w:hint="eastAsia" w:ascii="宋体" w:hAnsi="宋体" w:eastAsia="宋体" w:cs="宋体"/>
          <w:color w:val="000000"/>
          <w:sz w:val="24"/>
          <w:u w:val="single"/>
        </w:rPr>
      </w:r>
      <w:r/>
    </w:p>
    <w:p>
      <w:pPr>
        <w:pStyle w:val="1027"/>
        <w:numPr>
          <w:ilvl w:val="0"/>
          <w:numId w:val="0"/>
        </w:numPr>
        <w:ind w:left="0" w:firstLine="480"/>
        <w:pageBreakBefore w:val="0"/>
        <w:spacing w:line="400" w:lineRule="exact"/>
        <w:tabs>
          <w:tab w:val="left" w:pos="1080" w:leader="none"/>
          <w:tab w:val="left" w:pos="2014" w:leader="none"/>
        </w:tabs>
        <w:rPr>
          <w:rFonts w:hint="eastAsia" w:ascii="宋体" w:hAnsi="宋体" w:eastAsia="宋体" w:cs="宋体"/>
          <w:color w:val="000000"/>
          <w:sz w:val="24"/>
          <w:u w:val="single"/>
          <w:lang w:val="en-US" w:eastAsia="zh-CN"/>
        </w:rPr>
      </w:pPr>
      <w:r/>
      <w:bookmarkEnd w:id="8"/>
      <w:r>
        <w:rPr>
          <w:rFonts w:hint="eastAsia" w:ascii="宋体" w:hAnsi="宋体" w:eastAsia="宋体" w:cs="宋体"/>
          <w:color w:val="000000"/>
          <w:sz w:val="24"/>
        </w:rPr>
        <w:t xml:space="preserve">4.项目预算金额</w:t>
      </w:r>
      <w:r>
        <w:rPr>
          <w:rFonts w:hint="eastAsia" w:ascii="宋体" w:hAnsi="宋体" w:eastAsia="宋体" w:cs="宋体"/>
          <w:color w:val="000000"/>
          <w:sz w:val="24"/>
          <w:lang w:eastAsia="zh-CN"/>
        </w:rPr>
        <w:t xml:space="preserve">：</w:t>
      </w:r>
      <w:r>
        <w:rPr>
          <w:rFonts w:hint="eastAsia" w:ascii="宋体" w:hAnsi="宋体" w:eastAsia="宋体" w:cs="宋体"/>
          <w:color w:val="0000ff"/>
          <w:sz w:val="24"/>
          <w:u w:val="single"/>
          <w:lang w:val="en-US" w:eastAsia="zh-CN"/>
        </w:rPr>
        <w:t xml:space="preserve">135.1万元/年</w:t>
      </w:r>
      <w:r>
        <w:rPr>
          <w:rFonts w:hint="eastAsia" w:ascii="宋体" w:hAnsi="宋体" w:eastAsia="宋体" w:cs="宋体"/>
          <w:color w:val="000000"/>
          <w:sz w:val="24"/>
          <w:u w:val="single"/>
          <w:lang w:val="en-US" w:eastAsia="zh-CN"/>
        </w:rPr>
      </w:r>
      <w:r/>
    </w:p>
    <w:p>
      <w:pPr>
        <w:pStyle w:val="1027"/>
        <w:numPr>
          <w:ilvl w:val="0"/>
          <w:numId w:val="0"/>
        </w:numPr>
        <w:ind w:left="0" w:firstLine="480"/>
        <w:pageBreakBefore w:val="0"/>
        <w:spacing w:line="400" w:lineRule="exact"/>
        <w:tabs>
          <w:tab w:val="left" w:pos="1080" w:leader="none"/>
          <w:tab w:val="left" w:pos="2014" w:leader="none"/>
        </w:tabs>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项目最高限价</w:t>
      </w:r>
      <w:r>
        <w:rPr>
          <w:rFonts w:hint="eastAsia" w:ascii="宋体" w:hAnsi="宋体" w:eastAsia="宋体" w:cs="宋体"/>
          <w:color w:val="000000"/>
          <w:sz w:val="24"/>
          <w:lang w:eastAsia="zh-CN"/>
        </w:rPr>
        <w:t xml:space="preserve">：</w:t>
      </w:r>
      <w:r>
        <w:rPr>
          <w:rFonts w:hint="eastAsia" w:ascii="宋体" w:hAnsi="宋体" w:eastAsia="宋体" w:cs="宋体"/>
          <w:color w:val="0000ff"/>
          <w:sz w:val="24"/>
          <w:u w:val="single"/>
          <w:lang w:val="en-US" w:eastAsia="zh-CN"/>
        </w:rPr>
        <w:t xml:space="preserve">135.1万元/年</w:t>
      </w:r>
      <w:r>
        <w:rPr>
          <w:rFonts w:hint="eastAsia" w:ascii="宋体" w:hAnsi="宋体" w:eastAsia="宋体" w:cs="宋体"/>
          <w:color w:val="000000"/>
          <w:sz w:val="24"/>
          <w:lang w:eastAsia="zh-CN"/>
        </w:rPr>
        <w:t xml:space="preserve">，谈判</w:t>
      </w:r>
      <w:r>
        <w:rPr>
          <w:rFonts w:hint="eastAsia" w:ascii="宋体" w:hAnsi="宋体" w:eastAsia="宋体" w:cs="宋体"/>
          <w:color w:val="000000"/>
          <w:sz w:val="24"/>
        </w:rPr>
        <w:t xml:space="preserve">报价超过最高限价的作无效响应文件处理。</w:t>
      </w:r>
      <w:r>
        <w:rPr>
          <w:rFonts w:hint="eastAsia" w:ascii="宋体" w:hAnsi="宋体" w:eastAsia="宋体" w:cs="宋体"/>
          <w:color w:val="000000"/>
          <w:sz w:val="24"/>
          <w:lang w:eastAsia="zh-CN"/>
        </w:rPr>
      </w:r>
      <w:r/>
    </w:p>
    <w:p>
      <w:pPr>
        <w:pStyle w:val="1027"/>
        <w:ind w:left="0" w:firstLine="48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eastAsia="zh-CN"/>
        </w:rPr>
        <w:t xml:space="preserve">采购需求：</w:t>
      </w:r>
      <w:r>
        <w:rPr>
          <w:rFonts w:hint="eastAsia" w:ascii="宋体" w:hAnsi="宋体" w:eastAsia="宋体" w:cs="宋体"/>
          <w:color w:val="000000"/>
          <w:sz w:val="24"/>
          <w:szCs w:val="24"/>
          <w:lang w:eastAsia="zh-CN"/>
        </w:rPr>
      </w:r>
      <w:r/>
    </w:p>
    <w:tbl>
      <w:tblPr>
        <w:tblW w:w="4931" w:type="pct"/>
        <w:jc w:val="center"/>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3136"/>
        <w:gridCol w:w="2625"/>
        <w:gridCol w:w="3120"/>
      </w:tblGrid>
      <w:tr>
        <w:trPr>
          <w:trHeight w:val="454"/>
        </w:trPr>
        <w:tc>
          <w:tcPr>
            <w:tcW w:w="481" w:type="dxa"/>
            <w:vAlign w:val="center"/>
            <w:textDirection w:val="lrTb"/>
            <w:noWrap w:val="false"/>
          </w:tcPr>
          <w:p>
            <w:pPr>
              <w:pStyle w:val="1027"/>
              <w:ind w:left="0"/>
              <w:jc w:val="center"/>
              <w:pageBreakBefore w:val="0"/>
              <w:spacing w:line="24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包号</w:t>
            </w:r>
            <w:r>
              <w:rPr>
                <w:rFonts w:hint="eastAsia" w:ascii="宋体" w:hAnsi="宋体" w:eastAsia="宋体" w:cs="宋体"/>
                <w:b/>
                <w:bCs w:val="0"/>
                <w:color w:val="000000"/>
                <w:sz w:val="24"/>
                <w:szCs w:val="24"/>
              </w:rPr>
            </w:r>
            <w:r/>
          </w:p>
        </w:tc>
        <w:tc>
          <w:tcPr>
            <w:tcW w:w="1595" w:type="dxa"/>
            <w:vAlign w:val="center"/>
            <w:textDirection w:val="lrTb"/>
            <w:noWrap w:val="false"/>
          </w:tcPr>
          <w:p>
            <w:pPr>
              <w:pStyle w:val="1027"/>
              <w:ind w:left="0"/>
              <w:jc w:val="center"/>
              <w:pageBreakBefore w:val="0"/>
              <w:spacing w:line="24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标的名称</w:t>
            </w:r>
            <w:r>
              <w:rPr>
                <w:rFonts w:hint="eastAsia" w:ascii="宋体" w:hAnsi="宋体" w:eastAsia="宋体" w:cs="宋体"/>
                <w:b/>
                <w:bCs w:val="0"/>
                <w:color w:val="000000"/>
                <w:sz w:val="24"/>
                <w:szCs w:val="24"/>
              </w:rPr>
            </w:r>
            <w:r/>
          </w:p>
        </w:tc>
        <w:tc>
          <w:tcPr>
            <w:tcW w:w="1335" w:type="dxa"/>
            <w:vAlign w:val="center"/>
            <w:textDirection w:val="lrTb"/>
            <w:noWrap w:val="false"/>
          </w:tcPr>
          <w:p>
            <w:pPr>
              <w:pStyle w:val="1027"/>
              <w:ind w:left="0"/>
              <w:jc w:val="center"/>
              <w:pageBreakBefore w:val="0"/>
              <w:spacing w:line="24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采购包预算金额</w:t>
            </w:r>
            <w:r>
              <w:rPr>
                <w:rFonts w:hint="eastAsia" w:ascii="宋体" w:hAnsi="宋体" w:eastAsia="宋体" w:cs="宋体"/>
                <w:b/>
                <w:bCs w:val="0"/>
                <w:color w:val="000000"/>
                <w:sz w:val="24"/>
                <w:szCs w:val="24"/>
              </w:rPr>
            </w:r>
            <w:r/>
          </w:p>
          <w:p>
            <w:pPr>
              <w:pStyle w:val="1027"/>
              <w:ind w:left="0"/>
              <w:jc w:val="center"/>
              <w:pageBreakBefore w:val="0"/>
              <w:spacing w:line="24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（万元</w:t>
            </w:r>
            <w:r>
              <w:rPr>
                <w:rFonts w:hint="eastAsia" w:ascii="宋体" w:hAnsi="宋体" w:eastAsia="宋体" w:cs="宋体"/>
                <w:b/>
                <w:bCs w:val="0"/>
                <w:color w:val="000000"/>
                <w:sz w:val="24"/>
                <w:szCs w:val="24"/>
                <w:lang w:val="en-US" w:eastAsia="zh-CN"/>
              </w:rPr>
              <w:t xml:space="preserve">/年</w:t>
            </w: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rPr>
            </w:r>
            <w:r/>
          </w:p>
        </w:tc>
        <w:tc>
          <w:tcPr>
            <w:tcW w:w="1587" w:type="dxa"/>
            <w:vAlign w:val="center"/>
            <w:textDirection w:val="lrTb"/>
            <w:noWrap w:val="false"/>
          </w:tcPr>
          <w:p>
            <w:pPr>
              <w:pStyle w:val="1027"/>
              <w:ind w:left="0"/>
              <w:jc w:val="center"/>
              <w:pageBreakBefore w:val="0"/>
              <w:spacing w:line="240" w:lineRule="auto"/>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 xml:space="preserve">简要服务</w:t>
            </w:r>
            <w:r>
              <w:rPr>
                <w:rFonts w:hint="eastAsia" w:ascii="宋体" w:hAnsi="宋体" w:eastAsia="宋体" w:cs="宋体"/>
                <w:b/>
                <w:bCs w:val="0"/>
                <w:color w:val="000000"/>
                <w:sz w:val="24"/>
                <w:szCs w:val="24"/>
                <w:lang w:eastAsia="zh-CN"/>
              </w:rPr>
              <w:t xml:space="preserve">内容</w:t>
            </w:r>
            <w:r>
              <w:rPr>
                <w:rFonts w:hint="eastAsia" w:ascii="宋体" w:hAnsi="宋体" w:eastAsia="宋体" w:cs="宋体"/>
                <w:b/>
                <w:bCs w:val="0"/>
                <w:color w:val="000000"/>
                <w:sz w:val="24"/>
                <w:szCs w:val="24"/>
                <w:lang w:eastAsia="zh-CN"/>
              </w:rPr>
            </w:r>
            <w:r/>
          </w:p>
        </w:tc>
      </w:tr>
      <w:tr>
        <w:trPr>
          <w:trHeight w:val="454"/>
        </w:trPr>
        <w:tc>
          <w:tcPr>
            <w:tcW w:w="481" w:type="dxa"/>
            <w:vAlign w:val="center"/>
            <w:textDirection w:val="lrTb"/>
            <w:noWrap w:val="false"/>
          </w:tcPr>
          <w:p>
            <w:pPr>
              <w:pStyle w:val="1027"/>
              <w:ind w:left="0"/>
              <w:jc w:val="center"/>
              <w:pageBreakBefore w:val="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01</w:t>
            </w:r>
            <w:r>
              <w:rPr>
                <w:rFonts w:hint="eastAsia" w:ascii="宋体" w:hAnsi="宋体" w:eastAsia="宋体" w:cs="宋体"/>
                <w:bCs/>
                <w:color w:val="000000"/>
                <w:sz w:val="24"/>
                <w:szCs w:val="24"/>
              </w:rPr>
            </w:r>
            <w:r/>
          </w:p>
        </w:tc>
        <w:tc>
          <w:tcPr>
            <w:tcW w:w="1595" w:type="dxa"/>
            <w:vAlign w:val="center"/>
            <w:textDirection w:val="lrTb"/>
            <w:noWrap w:val="false"/>
          </w:tcPr>
          <w:p>
            <w:pPr>
              <w:pStyle w:val="1027"/>
              <w:ind w:left="0"/>
              <w:jc w:val="center"/>
              <w:pageBreakBefore w:val="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执法办案管理中心体检中心运维服务</w:t>
            </w:r>
            <w:r>
              <w:rPr>
                <w:rFonts w:hint="eastAsia" w:ascii="宋体" w:hAnsi="宋体" w:eastAsia="宋体" w:cs="宋体"/>
                <w:bCs/>
                <w:color w:val="000000"/>
                <w:sz w:val="24"/>
                <w:szCs w:val="24"/>
              </w:rPr>
            </w:r>
            <w:r/>
          </w:p>
        </w:tc>
        <w:tc>
          <w:tcPr>
            <w:tcW w:w="1335" w:type="dxa"/>
            <w:vAlign w:val="center"/>
            <w:textDirection w:val="lrTb"/>
            <w:noWrap w:val="false"/>
          </w:tcPr>
          <w:p>
            <w:pPr>
              <w:pStyle w:val="1027"/>
              <w:ind w:left="0"/>
              <w:jc w:val="center"/>
              <w:pageBreakBefore w:val="0"/>
              <w:spacing w:line="24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135.1</w:t>
            </w:r>
            <w:r>
              <w:rPr>
                <w:rFonts w:hint="eastAsia" w:ascii="宋体" w:hAnsi="宋体" w:eastAsia="宋体" w:cs="宋体"/>
                <w:bCs/>
                <w:color w:val="000000"/>
                <w:sz w:val="24"/>
                <w:szCs w:val="24"/>
                <w:lang w:val="en-US" w:eastAsia="zh-CN"/>
              </w:rPr>
            </w:r>
            <w:r/>
          </w:p>
        </w:tc>
        <w:tc>
          <w:tcPr>
            <w:tcW w:w="1587" w:type="dxa"/>
            <w:vAlign w:val="center"/>
            <w:textDirection w:val="lrTb"/>
            <w:noWrap w:val="false"/>
          </w:tcPr>
          <w:p>
            <w:pPr>
              <w:pStyle w:val="1027"/>
              <w:ind w:left="0"/>
              <w:jc w:val="center"/>
              <w:pageBreakBefore w:val="0"/>
              <w:spacing w:line="24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详见采购需求</w:t>
            </w:r>
            <w:r>
              <w:rPr>
                <w:rFonts w:hint="eastAsia" w:ascii="宋体" w:hAnsi="宋体" w:eastAsia="宋体" w:cs="宋体"/>
                <w:bCs/>
                <w:color w:val="000000"/>
                <w:sz w:val="24"/>
                <w:szCs w:val="24"/>
                <w:lang w:val="en-US" w:eastAsia="zh-CN"/>
              </w:rPr>
            </w:r>
            <w:r/>
          </w:p>
        </w:tc>
      </w:tr>
    </w:tbl>
    <w:p>
      <w:pPr>
        <w:pStyle w:val="1027"/>
        <w:numPr>
          <w:ilvl w:val="0"/>
          <w:numId w:val="0"/>
        </w:numPr>
        <w:ind w:left="0" w:firstLine="48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合同履行期</w:t>
      </w:r>
      <w:r>
        <w:rPr>
          <w:rFonts w:hint="eastAsia" w:ascii="宋体" w:hAnsi="宋体" w:eastAsia="宋体" w:cs="宋体"/>
          <w:color w:val="000000"/>
          <w:sz w:val="24"/>
        </w:rPr>
        <w:t xml:space="preserve">限</w:t>
      </w:r>
      <w:r>
        <w:rPr>
          <w:rFonts w:hint="eastAsia" w:ascii="宋体" w:hAnsi="宋体" w:eastAsia="宋体" w:cs="宋体"/>
          <w:color w:val="000000"/>
          <w:sz w:val="24"/>
          <w:u w:val="none"/>
        </w:rPr>
        <w:t xml:space="preserve">：</w:t>
      </w:r>
      <w:r>
        <w:rPr>
          <w:rFonts w:hint="eastAsia" w:ascii="宋体" w:hAnsi="宋体" w:eastAsia="宋体" w:cs="宋体"/>
          <w:color w:val="0000ff"/>
          <w:sz w:val="24"/>
          <w:u w:val="single"/>
          <w:lang w:val="en-US" w:eastAsia="zh-CN"/>
        </w:rPr>
        <w:t xml:space="preserve">1年（具体按甲方要求执行）</w:t>
      </w:r>
      <w:r>
        <w:rPr>
          <w:rFonts w:hint="eastAsia" w:ascii="宋体" w:hAnsi="宋体" w:eastAsia="宋体" w:cs="宋体"/>
          <w:sz w:val="24"/>
          <w:lang w:val="en-US" w:eastAsia="zh-CN"/>
        </w:rPr>
      </w:r>
      <w:r/>
    </w:p>
    <w:p>
      <w:pPr>
        <w:pStyle w:val="1027"/>
        <w:numPr>
          <w:ilvl w:val="0"/>
          <w:numId w:val="0"/>
        </w:numPr>
        <w:ind w:left="0" w:firstLine="480"/>
        <w:pageBreakBefore w:val="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本项目是否接受联合体响应：□是  ■否。</w:t>
      </w:r>
      <w:r>
        <w:rPr>
          <w:rFonts w:hint="eastAsia" w:ascii="宋体" w:hAnsi="宋体" w:eastAsia="宋体" w:cs="宋体"/>
          <w:sz w:val="24"/>
        </w:rPr>
      </w:r>
      <w:r/>
    </w:p>
    <w:p>
      <w:pPr>
        <w:pStyle w:val="1029"/>
        <w:ind w:left="0"/>
        <w:jc w:val="left"/>
        <w:pageBreakBefore w:val="0"/>
        <w:spacing w:before="0" w:line="400" w:lineRule="exact"/>
        <w:rPr>
          <w:rFonts w:hint="eastAsia" w:ascii="宋体" w:hAnsi="宋体" w:eastAsia="宋体" w:cs="宋体"/>
          <w:sz w:val="24"/>
          <w:szCs w:val="24"/>
        </w:rPr>
      </w:pPr>
      <w:r/>
      <w:bookmarkStart w:id="9" w:name="_Toc35393791"/>
      <w:r/>
      <w:bookmarkStart w:id="10" w:name="_Toc35393622"/>
      <w:r/>
      <w:bookmarkStart w:id="11" w:name="_Toc28359003"/>
      <w:r/>
      <w:bookmarkStart w:id="12" w:name="_Toc28359080"/>
      <w:r>
        <w:rPr>
          <w:rFonts w:hint="eastAsia" w:ascii="宋体" w:hAnsi="宋体" w:eastAsia="宋体" w:cs="宋体"/>
          <w:sz w:val="24"/>
          <w:szCs w:val="24"/>
        </w:rPr>
        <w:t xml:space="preserve">二、申请人的资格要求（须同时满足）</w:t>
      </w:r>
      <w:bookmarkEnd w:id="9"/>
      <w:r/>
      <w:bookmarkEnd w:id="10"/>
      <w:r/>
      <w:bookmarkEnd w:id="11"/>
      <w:r/>
      <w:bookmarkEnd w:id="12"/>
      <w:r>
        <w:rPr>
          <w:rFonts w:hint="eastAsia" w:ascii="宋体" w:hAnsi="宋体" w:eastAsia="宋体" w:cs="宋体"/>
          <w:sz w:val="24"/>
          <w:szCs w:val="24"/>
        </w:rPr>
      </w:r>
      <w:r/>
    </w:p>
    <w:p>
      <w:pPr>
        <w:pStyle w:val="1027"/>
        <w:ind w:left="0" w:firstLine="480"/>
        <w:pageBreakBefore w:val="0"/>
        <w:spacing w:line="400" w:lineRule="exact"/>
        <w:rPr>
          <w:rFonts w:hint="eastAsia" w:ascii="宋体" w:hAnsi="宋体" w:eastAsia="宋体" w:cs="宋体"/>
          <w:sz w:val="24"/>
        </w:rPr>
      </w:pPr>
      <w:r/>
      <w:bookmarkStart w:id="13" w:name="_Toc28359081"/>
      <w:r/>
      <w:bookmarkStart w:id="14" w:name="_Toc28359004"/>
      <w:r>
        <w:rPr>
          <w:rFonts w:hint="eastAsia" w:ascii="宋体" w:hAnsi="宋体" w:eastAsia="宋体" w:cs="宋体"/>
          <w:sz w:val="24"/>
        </w:rPr>
        <w:t xml:space="preserve">1.满足《中华人民共和国政府采购法》第二十二条规定以及下列情形：</w:t>
      </w:r>
      <w:r>
        <w:rPr>
          <w:rFonts w:hint="eastAsia" w:ascii="宋体" w:hAnsi="宋体" w:eastAsia="宋体" w:cs="宋体"/>
          <w:sz w:val="24"/>
        </w:rPr>
      </w:r>
      <w:r/>
    </w:p>
    <w:p>
      <w:pPr>
        <w:pStyle w:val="1027"/>
        <w:ind w:left="0" w:firstLine="480"/>
        <w:pageBreakBefore w:val="0"/>
        <w:spacing w:line="400" w:lineRule="exact"/>
        <w:rPr>
          <w:rFonts w:hint="eastAsia" w:ascii="宋体" w:hAnsi="宋体" w:eastAsia="宋体" w:cs="宋体"/>
          <w:sz w:val="24"/>
        </w:rPr>
      </w:pPr>
      <w:r>
        <w:rPr>
          <w:rFonts w:hint="eastAsia" w:ascii="宋体" w:hAnsi="宋体" w:eastAsia="宋体" w:cs="宋体"/>
          <w:sz w:val="24"/>
        </w:rPr>
        <w:t xml:space="preserve">1.1未被“信用中国”网站（WWW.creditchina.gov.cn）或“中国政府采购网”网站（www.ccgp.gov.cn）列入失信被执行人、</w:t>
      </w:r>
      <w:r>
        <w:rPr>
          <w:rFonts w:hint="eastAsia" w:ascii="宋体" w:hAnsi="宋体" w:eastAsia="宋体" w:cs="宋体"/>
          <w:sz w:val="24"/>
          <w:lang w:eastAsia="zh-CN"/>
        </w:rPr>
        <w:t xml:space="preserve">税收违法黑名单</w:t>
      </w:r>
      <w:r>
        <w:rPr>
          <w:rFonts w:hint="eastAsia" w:ascii="宋体" w:hAnsi="宋体" w:eastAsia="宋体" w:cs="宋体"/>
          <w:sz w:val="24"/>
        </w:rPr>
        <w:t xml:space="preserve">、政府采购严重失信行为记录名单；</w:t>
      </w:r>
      <w:r>
        <w:rPr>
          <w:rFonts w:hint="eastAsia" w:ascii="宋体" w:hAnsi="宋体" w:eastAsia="宋体" w:cs="宋体"/>
          <w:sz w:val="24"/>
        </w:rPr>
      </w:r>
      <w:r/>
    </w:p>
    <w:p>
      <w:pPr>
        <w:pStyle w:val="1027"/>
        <w:ind w:left="0" w:firstLine="480"/>
        <w:pageBreakBefore w:val="0"/>
        <w:spacing w:line="400" w:lineRule="exact"/>
        <w:rPr>
          <w:rFonts w:hint="eastAsia" w:ascii="宋体" w:hAnsi="宋体" w:eastAsia="宋体" w:cs="宋体"/>
          <w:sz w:val="24"/>
        </w:rPr>
      </w:pPr>
      <w:r>
        <w:rPr>
          <w:rFonts w:hint="eastAsia" w:ascii="宋体" w:hAnsi="宋体" w:eastAsia="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rPr>
      </w:r>
      <w:r/>
    </w:p>
    <w:p>
      <w:pPr>
        <w:pStyle w:val="1027"/>
        <w:ind w:left="0" w:firstLine="480"/>
        <w:pageBreakBefore w:val="0"/>
        <w:spacing w:line="400" w:lineRule="exact"/>
        <w:rPr>
          <w:rFonts w:hint="eastAsia" w:ascii="宋体" w:hAnsi="宋体" w:eastAsia="宋体" w:cs="宋体"/>
          <w:sz w:val="24"/>
        </w:rPr>
      </w:pPr>
      <w:r>
        <w:rPr>
          <w:rFonts w:hint="eastAsia" w:ascii="宋体" w:hAnsi="宋体" w:eastAsia="宋体" w:cs="宋体"/>
          <w:sz w:val="24"/>
        </w:rPr>
        <w:t xml:space="preserve">2.落实政府采购政策需满足的资格要求：</w:t>
      </w:r>
      <w:r>
        <w:rPr>
          <w:rFonts w:hint="eastAsia" w:ascii="宋体" w:hAnsi="宋体" w:eastAsia="宋体" w:cs="宋体"/>
          <w:sz w:val="24"/>
        </w:rPr>
      </w:r>
      <w:r/>
    </w:p>
    <w:p>
      <w:pPr>
        <w:pStyle w:val="1027"/>
        <w:ind w:left="0" w:firstLine="480"/>
        <w:pageBreakBefore w:val="0"/>
        <w:spacing w:line="400" w:lineRule="exact"/>
        <w:rPr>
          <w:rFonts w:hint="eastAsia" w:ascii="宋体" w:hAnsi="宋体" w:eastAsia="宋体" w:cs="宋体"/>
          <w:sz w:val="24"/>
        </w:rPr>
      </w:pPr>
      <w:r>
        <w:rPr>
          <w:rFonts w:hint="eastAsia" w:ascii="宋体" w:hAnsi="宋体" w:eastAsia="宋体" w:cs="宋体"/>
          <w:sz w:val="24"/>
        </w:rPr>
        <w:t xml:space="preserve">2.1 中小企业政策</w:t>
      </w:r>
      <w:r>
        <w:rPr>
          <w:rFonts w:hint="eastAsia" w:ascii="宋体" w:hAnsi="宋体" w:eastAsia="宋体" w:cs="宋体"/>
          <w:sz w:val="24"/>
        </w:rPr>
      </w:r>
      <w:r/>
    </w:p>
    <w:p>
      <w:pPr>
        <w:pStyle w:val="1027"/>
        <w:ind w:left="0" w:firstLine="480"/>
        <w:pageBreakBefore w:val="0"/>
        <w:spacing w:line="400" w:lineRule="exact"/>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本项目不专门面向中小企业预留采购份额。</w:t>
      </w:r>
      <w:r>
        <w:rPr>
          <w:rFonts w:hint="eastAsia" w:ascii="宋体" w:hAnsi="宋体" w:eastAsia="宋体" w:cs="宋体"/>
          <w:sz w:val="24"/>
        </w:rPr>
      </w:r>
      <w:r/>
    </w:p>
    <w:p>
      <w:pPr>
        <w:pStyle w:val="1027"/>
        <w:ind w:left="0" w:firstLine="480"/>
        <w:pageBreakBefore w:val="0"/>
        <w:spacing w:line="400" w:lineRule="exact"/>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本项目专门面向  </w:t>
      </w:r>
      <w:r>
        <w:rPr>
          <w:rFonts w:ascii="Wingdings 2" w:hAnsi="Wingdings 2" w:eastAsia="Wingdings 2" w:cs="Wingdings 2"/>
          <w:sz w:val="24"/>
        </w:rPr>
        <w:t xml:space="preserve">£</w:t>
      </w:r>
      <w:r>
        <w:rPr>
          <w:rFonts w:hint="eastAsia" w:ascii="宋体" w:hAnsi="宋体" w:eastAsia="宋体" w:cs="宋体"/>
          <w:sz w:val="24"/>
        </w:rPr>
        <w:t xml:space="preserve">中小 </w:t>
      </w:r>
      <w:r>
        <w:rPr>
          <w:rFonts w:ascii="Wingdings 2" w:hAnsi="Wingdings 2" w:eastAsia="Wingdings 2" w:cs="Wingdings 2"/>
          <w:sz w:val="24"/>
        </w:rPr>
        <w:t xml:space="preserve">£</w:t>
      </w:r>
      <w:r>
        <w:rPr>
          <w:rFonts w:hint="eastAsia" w:ascii="宋体" w:hAnsi="宋体" w:eastAsia="宋体" w:cs="宋体"/>
          <w:sz w:val="24"/>
        </w:rPr>
        <w:t xml:space="preserve">小微企业  采购。即：提供的货物全部由符合政策要求的中小/小微企业制造、服务全部由符合政策要求的中小/小微企业承接。</w:t>
      </w:r>
      <w:r>
        <w:rPr>
          <w:rFonts w:hint="eastAsia" w:ascii="宋体" w:hAnsi="宋体" w:eastAsia="宋体" w:cs="宋体"/>
          <w:sz w:val="24"/>
        </w:rPr>
      </w:r>
      <w:r/>
    </w:p>
    <w:p>
      <w:pPr>
        <w:pStyle w:val="1027"/>
        <w:ind w:left="0" w:firstLine="480"/>
        <w:pageBreakBefore w:val="0"/>
        <w:spacing w:line="400" w:lineRule="exact"/>
        <w:rPr>
          <w:rFonts w:hint="eastAsia" w:ascii="宋体" w:hAnsi="宋体" w:eastAsia="宋体" w:cs="宋体"/>
          <w:i/>
          <w:iCs/>
          <w:sz w:val="24"/>
          <w:u w:val="single"/>
        </w:rPr>
      </w:pPr>
      <w:r>
        <w:rPr>
          <w:rFonts w:hint="eastAsia" w:ascii="宋体" w:hAnsi="宋体" w:eastAsia="宋体" w:cs="宋体"/>
          <w:sz w:val="24"/>
        </w:rPr>
        <w:t xml:space="preserve">3.本项目的特定资格要求：</w:t>
      </w:r>
      <w:r>
        <w:rPr>
          <w:rFonts w:hint="eastAsia" w:ascii="宋体" w:hAnsi="宋体" w:eastAsia="宋体" w:cs="宋体"/>
          <w:i/>
          <w:iCs/>
          <w:sz w:val="24"/>
          <w:u w:val="single"/>
        </w:rPr>
      </w:r>
      <w:r/>
    </w:p>
    <w:p>
      <w:pPr>
        <w:pStyle w:val="1027"/>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rPr>
      </w:pPr>
      <w:r>
        <w:rPr>
          <w:rFonts w:hint="eastAsia" w:ascii="宋体" w:hAnsi="宋体" w:eastAsia="宋体" w:cs="宋体"/>
          <w:sz w:val="24"/>
        </w:rPr>
        <w:t xml:space="preserve">3.1本项目是否接受分支机构参与响应：</w:t>
      </w:r>
      <w:r>
        <w:rPr>
          <w:rFonts w:ascii="Wingdings 2" w:hAnsi="Wingdings 2" w:eastAsia="Wingdings 2" w:cs="Wingdings 2"/>
          <w:sz w:val="24"/>
        </w:rPr>
        <w:t xml:space="preserve">£</w:t>
      </w:r>
      <w:r>
        <w:rPr>
          <w:rFonts w:hint="eastAsia" w:ascii="宋体" w:hAnsi="宋体" w:eastAsia="宋体" w:cs="宋体"/>
          <w:sz w:val="24"/>
        </w:rPr>
        <w:t xml:space="preserve">是   </w:t>
      </w:r>
      <w:r>
        <w:rPr>
          <w:rFonts w:ascii="Wingdings 2" w:hAnsi="Wingdings 2" w:eastAsia="Wingdings 2" w:cs="Wingdings 2"/>
          <w:sz w:val="24"/>
        </w:rPr>
        <w:t xml:space="preserve">R</w:t>
      </w:r>
      <w:r>
        <w:rPr>
          <w:rFonts w:hint="eastAsia" w:ascii="宋体" w:hAnsi="宋体" w:eastAsia="宋体" w:cs="宋体"/>
          <w:sz w:val="24"/>
        </w:rPr>
        <w:t xml:space="preserve">否；</w:t>
      </w:r>
      <w:r>
        <w:rPr>
          <w:rFonts w:hint="eastAsia" w:ascii="宋体" w:hAnsi="宋体" w:eastAsia="宋体" w:cs="宋体"/>
          <w:sz w:val="24"/>
        </w:rPr>
      </w:r>
      <w:r/>
    </w:p>
    <w:p>
      <w:pPr>
        <w:pStyle w:val="1027"/>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rPr>
      </w:pPr>
      <w:r>
        <w:rPr>
          <w:rFonts w:hint="eastAsia" w:ascii="宋体" w:hAnsi="宋体" w:eastAsia="宋体" w:cs="宋体"/>
          <w:sz w:val="24"/>
        </w:rPr>
        <w:t xml:space="preserve">3.2本项目是否属于政府购买服务：</w:t>
      </w:r>
      <w:r>
        <w:rPr>
          <w:rFonts w:hint="eastAsia" w:ascii="宋体" w:hAnsi="宋体" w:eastAsia="宋体" w:cs="宋体"/>
          <w:sz w:val="24"/>
        </w:rPr>
      </w:r>
      <w:r/>
    </w:p>
    <w:p>
      <w:pPr>
        <w:pStyle w:val="1027"/>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否</w:t>
      </w:r>
      <w:r>
        <w:rPr>
          <w:rFonts w:hint="eastAsia" w:ascii="宋体" w:hAnsi="宋体" w:eastAsia="宋体" w:cs="宋体"/>
          <w:sz w:val="24"/>
        </w:rPr>
      </w:r>
      <w:r/>
    </w:p>
    <w:p>
      <w:pPr>
        <w:pStyle w:val="1027"/>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是，公益一类事业单位、使用事业编制且由财政拨款保障的群团组织，不得作为承接主体；</w:t>
      </w:r>
      <w:r>
        <w:rPr>
          <w:rFonts w:hint="eastAsia" w:ascii="宋体" w:hAnsi="宋体" w:eastAsia="宋体" w:cs="宋体"/>
          <w:sz w:val="24"/>
        </w:rPr>
      </w:r>
      <w:r/>
    </w:p>
    <w:p>
      <w:pPr>
        <w:pStyle w:val="1027"/>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rPr>
      </w:pPr>
      <w:r>
        <w:rPr>
          <w:rFonts w:hint="eastAsia" w:ascii="宋体" w:hAnsi="宋体" w:eastAsia="宋体" w:cs="宋体"/>
          <w:sz w:val="24"/>
        </w:rPr>
        <w:t xml:space="preserve">3.3 其他特定资格要求：</w:t>
      </w:r>
      <w:bookmarkEnd w:id="13"/>
      <w:r/>
      <w:bookmarkEnd w:id="14"/>
      <w:r/>
      <w:bookmarkStart w:id="15" w:name="_Toc35393623"/>
      <w:r/>
      <w:bookmarkStart w:id="16" w:name="_Toc35393792"/>
      <w:r>
        <w:rPr>
          <w:rFonts w:hint="eastAsia" w:ascii="宋体" w:hAnsi="宋体" w:eastAsia="宋体" w:cs="宋体"/>
          <w:sz w:val="24"/>
        </w:rPr>
      </w:r>
      <w:r/>
    </w:p>
    <w:p>
      <w:pPr>
        <w:pStyle w:val="1027"/>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ff"/>
          <w:sz w:val="24"/>
          <w:szCs w:val="24"/>
          <w:highlight w:val="none"/>
          <w:u w:val="single"/>
          <w:lang w:val="en-US" w:eastAsia="zh-CN"/>
        </w:rPr>
      </w:pPr>
      <w:r>
        <w:rPr>
          <w:rFonts w:hint="eastAsia" w:ascii="宋体" w:hAnsi="宋体" w:eastAsia="宋体" w:cs="宋体"/>
          <w:color w:val="0000ff"/>
          <w:sz w:val="24"/>
          <w:lang w:val="en-US" w:eastAsia="zh-CN"/>
        </w:rPr>
        <w:t xml:space="preserve">供应商具备</w:t>
      </w:r>
      <w:r>
        <w:rPr>
          <w:rFonts w:hint="eastAsia" w:ascii="宋体" w:hAnsi="宋体" w:eastAsia="宋体" w:cs="宋体"/>
          <w:color w:val="0000ff"/>
          <w:sz w:val="24"/>
          <w:lang w:val="en-US" w:eastAsia="zh-CN"/>
        </w:rPr>
        <w:t xml:space="preserve">二级（县级）及以上综合</w:t>
      </w:r>
      <w:r>
        <w:rPr>
          <w:rFonts w:hint="eastAsia" w:ascii="宋体" w:hAnsi="宋体" w:eastAsia="宋体" w:cs="宋体"/>
          <w:color w:val="0000ff"/>
          <w:sz w:val="24"/>
          <w:lang w:val="en-US" w:eastAsia="zh-CN"/>
        </w:rPr>
        <w:t xml:space="preserve">医院资质且具有卫生行政主管部门颁发的有效《医疗机构执业许可证》。(提供相关证明材料复印件并加盖公章)</w:t>
      </w:r>
      <w:r>
        <w:rPr>
          <w:rFonts w:hint="eastAsia" w:ascii="宋体" w:hAnsi="宋体" w:eastAsia="宋体" w:cs="宋体"/>
          <w:color w:val="0000ff"/>
          <w:sz w:val="24"/>
          <w:szCs w:val="24"/>
          <w:highlight w:val="none"/>
          <w:u w:val="single"/>
          <w:lang w:val="en-US" w:eastAsia="zh-CN"/>
        </w:rPr>
      </w:r>
      <w:r/>
    </w:p>
    <w:p>
      <w:pPr>
        <w:pStyle w:val="1027"/>
        <w:ind w:left="0" w:firstLine="482"/>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三、获取</w:t>
      </w:r>
      <w:bookmarkEnd w:id="15"/>
      <w:r/>
      <w:bookmarkEnd w:id="16"/>
      <w:r>
        <w:rPr>
          <w:rFonts w:hint="eastAsia" w:ascii="宋体" w:hAnsi="宋体" w:eastAsia="宋体" w:cs="宋体"/>
          <w:b/>
          <w:bCs/>
          <w:sz w:val="24"/>
          <w:szCs w:val="24"/>
        </w:rPr>
        <w:t xml:space="preserve">采购文件</w:t>
      </w:r>
      <w:r>
        <w:rPr>
          <w:rFonts w:hint="eastAsia" w:ascii="宋体" w:hAnsi="宋体" w:eastAsia="宋体" w:cs="宋体"/>
          <w:b/>
          <w:bCs/>
          <w:sz w:val="24"/>
          <w:szCs w:val="24"/>
        </w:rPr>
      </w:r>
      <w:r/>
    </w:p>
    <w:p>
      <w:pPr>
        <w:pStyle w:val="1027"/>
        <w:ind w:left="0" w:firstLine="480"/>
        <w:pageBreakBefore w:val="0"/>
        <w:spacing w:line="400" w:lineRule="exact"/>
        <w:rPr>
          <w:rFonts w:hint="eastAsia" w:ascii="宋体" w:hAnsi="宋体" w:eastAsia="宋体" w:cs="宋体"/>
          <w:sz w:val="24"/>
          <w:lang w:eastAsia="zh-CN" w:bidi="ar"/>
        </w:rPr>
      </w:pPr>
      <w:r/>
      <w:bookmarkStart w:id="17" w:name="_Toc28359082"/>
      <w:r/>
      <w:bookmarkStart w:id="18" w:name="_Toc35393793"/>
      <w:r/>
      <w:bookmarkStart w:id="19" w:name="_Toc28359005"/>
      <w:r/>
      <w:bookmarkStart w:id="20" w:name="_Toc35393624"/>
      <w:r>
        <w:rPr>
          <w:rFonts w:hint="eastAsia" w:ascii="宋体" w:hAnsi="宋体" w:eastAsia="宋体" w:cs="宋体"/>
          <w:sz w:val="24"/>
          <w:lang w:bidi="ar"/>
        </w:rPr>
        <w:t xml:space="preserve">1.时间：</w:t>
      </w:r>
      <w:r>
        <w:rPr>
          <w:rFonts w:ascii="SimSun" w:hAnsi="SimSun" w:eastAsia="SimSun" w:cs="SimSun"/>
          <w:color w:val="0000ff"/>
          <w:sz w:val="24"/>
          <w:u w:val="single"/>
        </w:rPr>
        <w:t xml:space="preserve">自谈判文件公告发布之日起3个工作日</w:t>
      </w:r>
      <w:r>
        <w:rPr>
          <w:rFonts w:hint="eastAsia" w:ascii="宋体" w:hAnsi="宋体" w:eastAsia="宋体" w:cs="宋体"/>
          <w:sz w:val="24"/>
          <w:lang w:eastAsia="zh-CN" w:bidi="ar"/>
        </w:rPr>
        <w:t xml:space="preserve">。</w:t>
      </w:r>
      <w:r/>
    </w:p>
    <w:p>
      <w:pPr>
        <w:pStyle w:val="1027"/>
        <w:ind w:left="0" w:firstLine="480"/>
        <w:jc w:val="left"/>
        <w:pageBreakBefore w:val="0"/>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2.地点：“苏采云”政府采购一体化平台；</w:t>
      </w:r>
      <w:r>
        <w:rPr>
          <w:rFonts w:hint="eastAsia" w:ascii="宋体" w:hAnsi="宋体" w:eastAsia="宋体" w:cs="宋体"/>
          <w:color w:val="000000"/>
          <w:sz w:val="24"/>
          <w:lang w:bidi="ar"/>
        </w:rPr>
      </w:r>
      <w:r/>
    </w:p>
    <w:p>
      <w:pPr>
        <w:pStyle w:val="1027"/>
        <w:ind w:left="0" w:firstLine="480"/>
        <w:jc w:val="left"/>
        <w:pageBreakBefore w:val="0"/>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3.方式：供应商持政务CA数字认证证书登录“苏采云”政府采购一体化平台（http://jszfcg.jsczt.cn/jszc/login）获取电子版</w:t>
      </w:r>
      <w:r>
        <w:rPr>
          <w:rFonts w:hint="eastAsia" w:ascii="宋体" w:hAnsi="宋体" w:eastAsia="宋体" w:cs="宋体"/>
          <w:color w:val="000000"/>
          <w:sz w:val="24"/>
          <w:lang w:eastAsia="zh-CN" w:bidi="ar"/>
        </w:rPr>
        <w:t xml:space="preserve">谈判文件</w:t>
      </w:r>
      <w:r>
        <w:rPr>
          <w:rFonts w:hint="eastAsia" w:ascii="宋体" w:hAnsi="宋体" w:eastAsia="宋体" w:cs="宋体"/>
          <w:color w:val="000000"/>
          <w:sz w:val="24"/>
          <w:lang w:bidi="ar"/>
        </w:rPr>
        <w:t xml:space="preserve">。</w:t>
      </w:r>
      <w:r>
        <w:rPr>
          <w:rFonts w:hint="eastAsia" w:ascii="宋体" w:hAnsi="宋体" w:eastAsia="宋体" w:cs="宋体"/>
          <w:color w:val="000000"/>
          <w:sz w:val="24"/>
          <w:lang w:bidi="ar"/>
        </w:rPr>
      </w:r>
      <w:r/>
    </w:p>
    <w:p>
      <w:pPr>
        <w:pStyle w:val="1027"/>
        <w:ind w:left="0" w:firstLine="480"/>
        <w:jc w:val="left"/>
        <w:pageBreakBefore w:val="0"/>
        <w:spacing w:line="400" w:lineRule="exact"/>
        <w:widowControl/>
        <w:rPr>
          <w:rFonts w:hint="eastAsia" w:ascii="宋体" w:hAnsi="宋体" w:eastAsia="宋体" w:cs="宋体"/>
          <w:sz w:val="24"/>
          <w:lang w:eastAsia="zh-CN" w:bidi="ar"/>
        </w:rPr>
      </w:pPr>
      <w:r>
        <w:rPr>
          <w:rFonts w:hint="eastAsia" w:ascii="宋体" w:hAnsi="宋体" w:eastAsia="宋体" w:cs="宋体"/>
          <w:color w:val="000000"/>
          <w:sz w:val="24"/>
          <w:lang w:bidi="ar"/>
        </w:rPr>
        <w:t xml:space="preserve">4.售价：0元。</w:t>
      </w:r>
      <w:r>
        <w:rPr>
          <w:rFonts w:hint="eastAsia" w:ascii="宋体" w:hAnsi="宋体" w:eastAsia="宋体" w:cs="宋体"/>
          <w:sz w:val="24"/>
          <w:lang w:eastAsia="zh-CN" w:bidi="ar"/>
        </w:rPr>
      </w:r>
      <w:r/>
    </w:p>
    <w:p>
      <w:pPr>
        <w:pStyle w:val="1029"/>
        <w:ind w:left="0"/>
        <w:jc w:val="left"/>
        <w:pageBreakBefore w:val="0"/>
        <w:spacing w:before="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四、</w:t>
      </w:r>
      <w:bookmarkEnd w:id="17"/>
      <w:r/>
      <w:bookmarkEnd w:id="18"/>
      <w:r/>
      <w:bookmarkEnd w:id="19"/>
      <w:r/>
      <w:bookmarkEnd w:id="20"/>
      <w:r>
        <w:rPr>
          <w:rFonts w:hint="eastAsia" w:ascii="宋体" w:hAnsi="宋体" w:eastAsia="宋体" w:cs="宋体"/>
          <w:sz w:val="24"/>
          <w:szCs w:val="24"/>
        </w:rPr>
        <w:t xml:space="preserve">提交</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截止时间、开标时间和地点</w:t>
      </w:r>
      <w:r>
        <w:rPr>
          <w:rFonts w:hint="eastAsia" w:ascii="宋体" w:hAnsi="宋体" w:eastAsia="宋体" w:cs="宋体"/>
          <w:sz w:val="24"/>
          <w:szCs w:val="24"/>
        </w:rPr>
      </w:r>
      <w:r/>
    </w:p>
    <w:p>
      <w:pPr>
        <w:pStyle w:val="1027"/>
        <w:ind w:left="0" w:firstLine="480"/>
        <w:pageBreakBefore w:val="0"/>
        <w:spacing w:line="400" w:lineRule="exact"/>
        <w:rPr>
          <w:rFonts w:hint="eastAsia" w:ascii="宋体" w:hAnsi="宋体" w:eastAsia="宋体" w:cs="宋体"/>
          <w:iCs/>
          <w:sz w:val="24"/>
          <w:lang w:bidi="ar"/>
        </w:rPr>
      </w:pPr>
      <w:r/>
      <w:bookmarkStart w:id="21" w:name="_Toc28359007"/>
      <w:r/>
      <w:bookmarkStart w:id="22" w:name="_Toc35393625"/>
      <w:r/>
      <w:bookmarkStart w:id="23" w:name="_Toc35393794"/>
      <w:r/>
      <w:bookmarkStart w:id="24" w:name="_Toc28359084"/>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截止时间、开标时间：</w:t>
      </w:r>
      <w:r>
        <w:rPr>
          <w:rFonts w:ascii="SimSun" w:hAnsi="SimSun" w:eastAsia="SimSun" w:cs="SimSun"/>
          <w:color w:val="0000ff"/>
          <w:sz w:val="24"/>
          <w:u w:val="single"/>
        </w:rPr>
        <w:t xml:space="preserve">2025年12月23日14点00分</w:t>
      </w:r>
      <w:r>
        <w:rPr>
          <w:rFonts w:hint="eastAsia" w:ascii="宋体" w:hAnsi="宋体" w:eastAsia="宋体" w:cs="宋体"/>
          <w:bCs/>
          <w:color w:val="000000"/>
          <w:sz w:val="24"/>
          <w:highlight w:val="none"/>
          <w:u w:val="none"/>
          <w:lang w:bidi="ar"/>
        </w:rPr>
        <w:t xml:space="preserve">（北京时间）</w:t>
      </w:r>
      <w:r>
        <w:rPr>
          <w:rFonts w:hint="eastAsia" w:ascii="宋体" w:hAnsi="宋体" w:eastAsia="宋体" w:cs="宋体"/>
          <w:iCs/>
          <w:sz w:val="24"/>
          <w:lang w:bidi="ar"/>
        </w:rPr>
        <w:t xml:space="preserve">。</w:t>
      </w:r>
      <w:r>
        <w:rPr>
          <w:rFonts w:hint="eastAsia" w:ascii="宋体" w:hAnsi="宋体" w:eastAsia="宋体" w:cs="宋体"/>
          <w:iCs/>
          <w:sz w:val="24"/>
          <w:lang w:bidi="ar"/>
        </w:rPr>
      </w:r>
      <w:r/>
    </w:p>
    <w:p>
      <w:pPr>
        <w:pStyle w:val="1027"/>
        <w:ind w:left="0" w:firstLine="480"/>
        <w:pageBreakBefore w:val="0"/>
        <w:spacing w:line="400" w:lineRule="exact"/>
        <w:rPr>
          <w:rFonts w:hint="eastAsia" w:ascii="宋体" w:hAnsi="宋体" w:eastAsia="宋体" w:cs="宋体"/>
          <w:sz w:val="24"/>
          <w:lang w:val="zh-TW" w:bidi="ar"/>
        </w:rPr>
      </w:pP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地点：</w:t>
      </w:r>
      <w:r>
        <w:rPr>
          <w:rFonts w:hint="eastAsia" w:ascii="宋体" w:hAnsi="宋体" w:eastAsia="宋体" w:cs="宋体"/>
          <w:color w:val="000000"/>
          <w:sz w:val="24"/>
          <w:u w:val="single"/>
        </w:rPr>
        <w:t xml:space="preserve">本项目采用不见面交易方式，无需到现场提交，响应人登录“苏采云”政府采购一体化平台供应商端，通过系统在线提交电子投标文件</w:t>
      </w:r>
      <w:r>
        <w:rPr>
          <w:rFonts w:hint="eastAsia" w:ascii="宋体" w:hAnsi="宋体" w:eastAsia="宋体" w:cs="宋体"/>
          <w:color w:val="000000"/>
          <w:sz w:val="24"/>
          <w:lang w:val="zh-TW" w:bidi="ar"/>
        </w:rPr>
        <w:t xml:space="preserve">。</w:t>
      </w:r>
      <w:r>
        <w:rPr>
          <w:rFonts w:hint="eastAsia" w:ascii="宋体" w:hAnsi="宋体" w:eastAsia="宋体" w:cs="宋体"/>
          <w:sz w:val="24"/>
          <w:lang w:val="zh-TW" w:bidi="ar"/>
        </w:rPr>
      </w:r>
      <w:r/>
    </w:p>
    <w:p>
      <w:pPr>
        <w:pStyle w:val="1029"/>
        <w:ind w:left="0"/>
        <w:jc w:val="left"/>
        <w:pageBreakBefore w:val="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五、</w:t>
      </w:r>
      <w:bookmarkEnd w:id="21"/>
      <w:r/>
      <w:bookmarkEnd w:id="22"/>
      <w:r/>
      <w:bookmarkEnd w:id="23"/>
      <w:r/>
      <w:bookmarkEnd w:id="24"/>
      <w:r>
        <w:rPr>
          <w:rFonts w:hint="eastAsia" w:ascii="宋体" w:hAnsi="宋体" w:eastAsia="宋体" w:cs="宋体"/>
          <w:sz w:val="24"/>
          <w:szCs w:val="24"/>
        </w:rPr>
        <w:t xml:space="preserve">公告期限</w:t>
      </w:r>
      <w:r>
        <w:rPr>
          <w:rFonts w:hint="eastAsia" w:ascii="宋体" w:hAnsi="宋体" w:eastAsia="宋体" w:cs="宋体"/>
          <w:sz w:val="24"/>
          <w:szCs w:val="24"/>
        </w:rPr>
      </w:r>
      <w:r/>
    </w:p>
    <w:p>
      <w:pPr>
        <w:pStyle w:val="1027"/>
        <w:ind w:left="0" w:firstLine="480"/>
        <w:pageBreakBefore w:val="0"/>
        <w:spacing w:line="400" w:lineRule="exact"/>
        <w:rPr>
          <w:rFonts w:hint="eastAsia" w:ascii="宋体" w:hAnsi="宋体" w:eastAsia="宋体" w:cs="宋体"/>
          <w:sz w:val="24"/>
        </w:rPr>
      </w:pPr>
      <w:r>
        <w:rPr>
          <w:rFonts w:hint="eastAsia" w:ascii="宋体" w:hAnsi="宋体" w:eastAsia="宋体" w:cs="宋体"/>
          <w:sz w:val="24"/>
        </w:rPr>
        <w:t xml:space="preserve">自本公告发布之日</w:t>
      </w:r>
      <w:r>
        <w:rPr>
          <w:rFonts w:hint="eastAsia" w:ascii="宋体" w:hAnsi="宋体" w:eastAsia="宋体" w:cs="宋体"/>
          <w:sz w:val="24"/>
          <w:lang w:eastAsia="zh-CN"/>
        </w:rPr>
        <w:t xml:space="preserve">起</w:t>
      </w:r>
      <w:r>
        <w:rPr>
          <w:rFonts w:hint="eastAsia" w:ascii="宋体" w:hAnsi="宋体" w:eastAsia="宋体" w:cs="宋体"/>
          <w:sz w:val="24"/>
          <w:lang w:val="en-US" w:eastAsia="zh-CN"/>
        </w:rPr>
        <w:t xml:space="preserve">3个工作日</w:t>
      </w:r>
      <w:r>
        <w:rPr>
          <w:rFonts w:hint="eastAsia" w:ascii="宋体" w:hAnsi="宋体" w:eastAsia="宋体" w:cs="宋体"/>
          <w:sz w:val="24"/>
        </w:rPr>
        <w:t xml:space="preserve">。</w:t>
      </w:r>
      <w:r>
        <w:rPr>
          <w:rFonts w:hint="eastAsia" w:ascii="宋体" w:hAnsi="宋体" w:eastAsia="宋体" w:cs="宋体"/>
          <w:sz w:val="24"/>
        </w:rPr>
      </w:r>
      <w:r/>
    </w:p>
    <w:p>
      <w:pPr>
        <w:pStyle w:val="1029"/>
        <w:ind w:left="0"/>
        <w:jc w:val="left"/>
        <w:pageBreakBefore w:val="0"/>
        <w:spacing w:before="0" w:line="400" w:lineRule="exact"/>
        <w:rPr>
          <w:rFonts w:hint="eastAsia" w:ascii="宋体" w:hAnsi="宋体" w:eastAsia="宋体" w:cs="宋体"/>
          <w:sz w:val="24"/>
          <w:szCs w:val="24"/>
        </w:rPr>
      </w:pPr>
      <w:r/>
      <w:bookmarkStart w:id="25" w:name="_Toc35393626"/>
      <w:r/>
      <w:bookmarkStart w:id="26" w:name="_Toc35393795"/>
      <w:r>
        <w:rPr>
          <w:rFonts w:hint="eastAsia" w:ascii="宋体" w:hAnsi="宋体" w:eastAsia="宋体" w:cs="宋体"/>
          <w:sz w:val="24"/>
          <w:szCs w:val="24"/>
        </w:rPr>
        <w:t xml:space="preserve">六、其他补充事宜</w:t>
      </w:r>
      <w:bookmarkEnd w:id="25"/>
      <w:r/>
      <w:bookmarkEnd w:id="26"/>
      <w:r>
        <w:rPr>
          <w:rFonts w:hint="eastAsia" w:ascii="宋体" w:hAnsi="宋体" w:eastAsia="宋体" w:cs="宋体"/>
          <w:sz w:val="24"/>
          <w:szCs w:val="24"/>
        </w:rPr>
      </w:r>
      <w:r/>
    </w:p>
    <w:p>
      <w:pPr>
        <w:pStyle w:val="1027"/>
        <w:ind w:left="0" w:firstLine="480"/>
        <w:pageBreakBefore w:val="0"/>
        <w:spacing w:line="400" w:lineRule="exact"/>
        <w:rPr>
          <w:rFonts w:hint="eastAsia" w:ascii="宋体" w:hAnsi="宋体" w:eastAsia="宋体" w:cs="宋体"/>
          <w:color w:val="000000"/>
          <w:sz w:val="24"/>
        </w:rPr>
      </w:pPr>
      <w:r/>
      <w:bookmarkStart w:id="27" w:name="_Toc28359085"/>
      <w:r/>
      <w:bookmarkStart w:id="28" w:name="_Toc35393627"/>
      <w:r/>
      <w:bookmarkStart w:id="29" w:name="_Toc28359008"/>
      <w:r/>
      <w:bookmarkStart w:id="30" w:name="_Toc35393796"/>
      <w:r>
        <w:rPr>
          <w:rFonts w:hint="eastAsia" w:ascii="宋体" w:hAnsi="宋体" w:eastAsia="宋体" w:cs="宋体"/>
          <w:color w:val="000000"/>
          <w:sz w:val="24"/>
        </w:rPr>
        <w:t xml:space="preserve">1.本项目需要落实的政府采购政策：</w:t>
      </w:r>
      <w:r>
        <w:rPr>
          <w:rFonts w:hint="eastAsia" w:ascii="宋体" w:hAnsi="宋体" w:eastAsia="宋体" w:cs="宋体"/>
          <w:color w:val="000000"/>
          <w:sz w:val="24"/>
          <w:u w:val="single"/>
        </w:rPr>
        <w:t xml:space="preserve">   /   </w:t>
      </w:r>
      <w:r>
        <w:rPr>
          <w:rFonts w:hint="eastAsia" w:ascii="宋体" w:hAnsi="宋体" w:eastAsia="宋体" w:cs="宋体"/>
          <w:color w:val="000000"/>
          <w:sz w:val="24"/>
          <w:lang w:bidi="ar"/>
        </w:rPr>
        <w:t xml:space="preserve">。</w:t>
      </w:r>
      <w:r>
        <w:rPr>
          <w:rFonts w:hint="eastAsia" w:ascii="宋体" w:hAnsi="宋体" w:eastAsia="宋体" w:cs="宋体"/>
          <w:color w:val="000000"/>
          <w:sz w:val="24"/>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lang w:val="zh-TW"/>
        </w:rPr>
        <w:t xml:space="preserve">技术支持服务热线    0519-85588210、0519-85588</w:t>
      </w:r>
      <w:r>
        <w:rPr>
          <w:rFonts w:hint="eastAsia" w:ascii="宋体" w:hAnsi="宋体" w:eastAsia="宋体" w:cs="宋体"/>
          <w:color w:val="000000"/>
          <w:sz w:val="24"/>
        </w:rPr>
        <w:t xml:space="preserve">163</w:t>
      </w:r>
      <w:r>
        <w:rPr>
          <w:rFonts w:hint="eastAsia" w:ascii="宋体" w:hAnsi="宋体" w:eastAsia="宋体" w:cs="宋体"/>
          <w:color w:val="000000"/>
          <w:sz w:val="24"/>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CA认证证书办理（可邮寄）联系电话   0519-85588120</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2.1办理CA认证证书</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供应商登录常州市政府采购网“下载中心”下载并查阅 “江苏省政府采购数字证书CA及电子签章办理指南”，按照程序要求办理。</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2.2注册</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供应商登录常州市政府采购网“下载中心”-““苏采云”系统供应商操作手册”下载相关操作手册、操作视频等，查阅后进行自助注册。</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2.3控件、客户端下载</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供应商登录常州市政府采购网“下载中心”-“政府采购管理交易系统（苏采云）CA及签章控件驱动”下载相关控件和客户端。</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eastAsia="zh-CN"/>
        </w:rPr>
      </w:pPr>
      <w:r>
        <w:rPr>
          <w:rFonts w:hint="eastAsia" w:ascii="宋体" w:hAnsi="宋体" w:eastAsia="宋体" w:cs="宋体"/>
          <w:color w:val="000000"/>
          <w:sz w:val="24"/>
          <w:lang w:val="zh-TW"/>
        </w:rPr>
        <w:t xml:space="preserve">2.4 获取电子</w:t>
      </w:r>
      <w:r>
        <w:rPr>
          <w:rFonts w:hint="eastAsia" w:ascii="宋体" w:hAnsi="宋体" w:eastAsia="宋体" w:cs="宋体"/>
          <w:color w:val="000000"/>
          <w:sz w:val="24"/>
          <w:lang w:val="zh-TW" w:eastAsia="zh-CN"/>
        </w:rPr>
        <w:t xml:space="preserve">谈判文件</w:t>
      </w:r>
      <w:r>
        <w:rPr>
          <w:rFonts w:hint="eastAsia" w:ascii="宋体" w:hAnsi="宋体" w:eastAsia="宋体" w:cs="宋体"/>
          <w:color w:val="000000"/>
          <w:sz w:val="24"/>
          <w:lang w:val="zh-TW" w:eastAsia="zh-CN"/>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供应商持CA数字认证证书登录“苏采云”政府采购一体化平台获取电子</w:t>
      </w:r>
      <w:r>
        <w:rPr>
          <w:rFonts w:hint="eastAsia" w:ascii="宋体" w:hAnsi="宋体" w:eastAsia="宋体" w:cs="宋体"/>
          <w:color w:val="000000"/>
          <w:sz w:val="24"/>
          <w:lang w:val="zh-TW" w:eastAsia="zh-CN"/>
        </w:rPr>
        <w:t xml:space="preserve">谈判文件</w:t>
      </w:r>
      <w:r>
        <w:rPr>
          <w:rFonts w:hint="eastAsia" w:ascii="宋体" w:hAnsi="宋体" w:eastAsia="宋体" w:cs="宋体"/>
          <w:color w:val="000000"/>
          <w:sz w:val="24"/>
          <w:lang w:val="zh-TW"/>
        </w:rPr>
        <w:t xml:space="preserve">。未在规定期限内通过“苏采云”政府采购一体化平台获取</w:t>
      </w:r>
      <w:r>
        <w:rPr>
          <w:rFonts w:hint="eastAsia" w:ascii="宋体" w:hAnsi="宋体" w:eastAsia="宋体" w:cs="宋体"/>
          <w:color w:val="000000"/>
          <w:sz w:val="24"/>
          <w:lang w:val="zh-TW" w:eastAsia="zh-CN"/>
        </w:rPr>
        <w:t xml:space="preserve">谈判文件</w:t>
      </w:r>
      <w:r>
        <w:rPr>
          <w:rFonts w:hint="eastAsia" w:ascii="宋体" w:hAnsi="宋体" w:eastAsia="宋体" w:cs="宋体"/>
          <w:color w:val="000000"/>
          <w:sz w:val="24"/>
          <w:lang w:val="zh-TW"/>
        </w:rPr>
        <w:t xml:space="preserve">的投标无效。</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2.5编制电子投标文件</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2.6提交电子投标文件</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供应商应于投标截止时间前在“苏采云”政府采购一体化平台提交电子投标文件，上传电子投标文件过程中请保持与互联网的连接畅通。</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2.7电子开标</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供应商使用CA认证证书登录“苏采云”政府采购一体化平台进行电子化不见面开标。</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2.8注意事项</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rPr>
          <w:rFonts w:hint="eastAsia" w:ascii="宋体" w:hAnsi="宋体" w:eastAsia="宋体" w:cs="宋体"/>
          <w:color w:val="000000"/>
          <w:sz w:val="24"/>
          <w:lang w:val="zh-TW"/>
        </w:rPr>
      </w:r>
      <w:r/>
    </w:p>
    <w:p>
      <w:pPr>
        <w:pStyle w:val="1027"/>
        <w:ind w:left="0" w:firstLine="48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3.关于常州市中小企业政府采购信用融资</w:t>
      </w:r>
      <w:r>
        <w:rPr>
          <w:rFonts w:hint="eastAsia" w:ascii="宋体" w:hAnsi="宋体" w:eastAsia="宋体" w:cs="宋体"/>
          <w:color w:val="000000"/>
          <w:sz w:val="24"/>
        </w:rPr>
      </w:r>
      <w:r/>
    </w:p>
    <w:p>
      <w:pPr>
        <w:pStyle w:val="1027"/>
        <w:ind w:left="0" w:firstLine="48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eastAsia="宋体" w:cs="宋体"/>
          <w:color w:val="000000"/>
          <w:sz w:val="24"/>
        </w:rPr>
      </w:r>
      <w:r/>
    </w:p>
    <w:p>
      <w:pPr>
        <w:pStyle w:val="1027"/>
        <w:ind w:left="0" w:firstLine="480"/>
        <w:pageBreakBefore w:val="0"/>
        <w:spacing w:line="400" w:lineRule="exact"/>
        <w:rPr>
          <w:rFonts w:hint="eastAsia" w:ascii="宋体" w:hAnsi="宋体" w:eastAsia="宋体" w:cs="宋体"/>
          <w:sz w:val="24"/>
          <w:lang w:bidi="ar"/>
        </w:rPr>
      </w:pPr>
      <w:r>
        <w:rPr>
          <w:rFonts w:hint="eastAsia" w:ascii="宋体" w:hAnsi="宋体" w:eastAsia="宋体" w:cs="宋体"/>
          <w:color w:val="000000"/>
          <w:sz w:val="24"/>
        </w:rPr>
        <w:t xml:space="preserve">申请条件及操作流程等事项详见《常州市财政局中国人民银行常州市中心支行关于进一步推进政府采购信用融资工作的通知》。</w:t>
      </w:r>
      <w:r>
        <w:rPr>
          <w:rFonts w:hint="eastAsia" w:ascii="宋体" w:hAnsi="宋体" w:eastAsia="宋体" w:cs="宋体"/>
          <w:sz w:val="24"/>
          <w:lang w:bidi="ar"/>
        </w:rPr>
      </w:r>
      <w:r/>
    </w:p>
    <w:p>
      <w:pPr>
        <w:pStyle w:val="1029"/>
        <w:ind w:left="0"/>
        <w:jc w:val="left"/>
        <w:pageBreakBefore w:val="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bookmarkEnd w:id="27"/>
      <w:r/>
      <w:bookmarkEnd w:id="28"/>
      <w:r/>
      <w:bookmarkEnd w:id="29"/>
      <w:r/>
      <w:bookmarkEnd w:id="30"/>
      <w:r>
        <w:rPr>
          <w:rFonts w:hint="eastAsia" w:ascii="宋体" w:hAnsi="宋体" w:eastAsia="宋体" w:cs="宋体"/>
          <w:sz w:val="24"/>
          <w:szCs w:val="24"/>
        </w:rPr>
      </w:r>
      <w:r/>
    </w:p>
    <w:p>
      <w:pPr>
        <w:pStyle w:val="1027"/>
        <w:ind w:left="0"/>
        <w:jc w:val="left"/>
        <w:pageBreakBefore w:val="0"/>
        <w:spacing w:line="400" w:lineRule="exact"/>
        <w:widowControl/>
        <w:rPr>
          <w:rFonts w:hint="eastAsia" w:ascii="宋体" w:hAnsi="宋体" w:eastAsia="宋体" w:cs="宋体"/>
          <w:b/>
          <w:sz w:val="24"/>
        </w:rPr>
      </w:pPr>
      <w:r>
        <w:rPr>
          <w:rFonts w:hint="eastAsia" w:ascii="宋体" w:hAnsi="宋体" w:eastAsia="宋体" w:cs="宋体"/>
          <w:sz w:val="24"/>
        </w:rPr>
        <w:t xml:space="preserve">　　　</w:t>
      </w:r>
      <w:r>
        <w:rPr>
          <w:rFonts w:hint="eastAsia" w:ascii="宋体" w:hAnsi="宋体" w:eastAsia="宋体" w:cs="宋体"/>
          <w:b/>
          <w:sz w:val="24"/>
        </w:rPr>
        <w:t xml:space="preserve">1.采购人信息</w:t>
      </w:r>
      <w:r>
        <w:rPr>
          <w:rFonts w:hint="eastAsia" w:ascii="宋体" w:hAnsi="宋体" w:eastAsia="宋体" w:cs="宋体"/>
          <w:b/>
          <w:sz w:val="24"/>
        </w:rPr>
      </w:r>
      <w:r/>
    </w:p>
    <w:p>
      <w:pPr>
        <w:pStyle w:val="1027"/>
        <w:ind w:left="479" w:firstLine="180"/>
        <w:jc w:val="left"/>
        <w:pageBreakBefore w:val="0"/>
        <w:spacing w:line="400" w:lineRule="exact"/>
        <w:rPr>
          <w:rFonts w:hint="eastAsia" w:ascii="宋体" w:hAnsi="宋体" w:eastAsia="宋体" w:cs="宋体"/>
          <w:sz w:val="24"/>
          <w:u w:val="single"/>
          <w:lang w:eastAsia="zh-CN"/>
        </w:rPr>
      </w:pPr>
      <w:r/>
      <w:bookmarkStart w:id="31" w:name="_Toc28359009"/>
      <w:r/>
      <w:bookmarkStart w:id="32" w:name="_Toc28359086"/>
      <w:r>
        <w:rPr>
          <w:rFonts w:hint="eastAsia" w:ascii="宋体" w:hAnsi="宋体" w:eastAsia="宋体" w:cs="宋体"/>
          <w:sz w:val="24"/>
        </w:rPr>
        <w:t xml:space="preserve">名    称：</w:t>
      </w:r>
      <w:r>
        <w:rPr>
          <w:rFonts w:hint="eastAsia" w:ascii="宋体" w:hAnsi="宋体" w:eastAsia="宋体" w:cs="宋体"/>
          <w:sz w:val="24"/>
          <w:u w:val="single"/>
          <w:lang w:eastAsia="zh-CN"/>
        </w:rPr>
        <w:t xml:space="preserve">常州市公安局金坛分局</w:t>
      </w:r>
      <w:r>
        <w:rPr>
          <w:rFonts w:hint="eastAsia" w:ascii="宋体" w:hAnsi="宋体" w:eastAsia="宋体" w:cs="宋体"/>
          <w:sz w:val="24"/>
          <w:u w:val="single"/>
          <w:lang w:eastAsia="zh-CN"/>
        </w:rPr>
      </w:r>
      <w:r/>
    </w:p>
    <w:p>
      <w:pPr>
        <w:pStyle w:val="1027"/>
        <w:ind w:left="479" w:firstLine="180"/>
        <w:jc w:val="left"/>
        <w:pageBreakBefore w:val="0"/>
        <w:spacing w:line="400" w:lineRule="exact"/>
        <w:rPr>
          <w:rFonts w:hint="eastAsia" w:ascii="宋体" w:hAnsi="宋体" w:eastAsia="宋体" w:cs="宋体"/>
          <w:sz w:val="24"/>
          <w:u w:val="single"/>
          <w:lang w:val="en-US" w:eastAsia="zh-CN"/>
        </w:rPr>
      </w:pPr>
      <w:r>
        <w:rPr>
          <w:rFonts w:hint="eastAsia" w:ascii="宋体" w:hAnsi="宋体" w:eastAsia="宋体" w:cs="宋体"/>
          <w:sz w:val="24"/>
        </w:rPr>
        <w:t xml:space="preserve">地    址：</w:t>
      </w:r>
      <w:r>
        <w:rPr>
          <w:rFonts w:hint="eastAsia" w:ascii="宋体" w:hAnsi="宋体" w:eastAsia="宋体" w:cs="宋体"/>
          <w:sz w:val="24"/>
          <w:u w:val="single"/>
        </w:rPr>
        <w:t xml:space="preserve">常州市金坛区</w:t>
      </w:r>
      <w:r>
        <w:rPr>
          <w:rFonts w:hint="eastAsia" w:ascii="宋体" w:hAnsi="宋体" w:eastAsia="宋体" w:cs="宋体"/>
          <w:sz w:val="24"/>
          <w:u w:val="single"/>
          <w:lang w:eastAsia="zh-CN"/>
        </w:rPr>
        <w:t xml:space="preserve">华阳南路</w:t>
      </w:r>
      <w:r>
        <w:rPr>
          <w:rFonts w:hint="eastAsia" w:ascii="宋体" w:hAnsi="宋体" w:eastAsia="宋体" w:cs="宋体"/>
          <w:sz w:val="24"/>
          <w:u w:val="single"/>
          <w:lang w:val="en-US" w:eastAsia="zh-CN"/>
        </w:rPr>
        <w:t xml:space="preserve">999号</w:t>
      </w:r>
      <w:r>
        <w:rPr>
          <w:rFonts w:hint="eastAsia" w:ascii="宋体" w:hAnsi="宋体" w:eastAsia="宋体" w:cs="宋体"/>
          <w:sz w:val="24"/>
          <w:u w:val="single"/>
          <w:lang w:val="en-US" w:eastAsia="zh-CN"/>
        </w:rPr>
      </w:r>
      <w:r/>
    </w:p>
    <w:p>
      <w:pPr>
        <w:pStyle w:val="1027"/>
        <w:ind w:left="479" w:firstLine="180"/>
        <w:jc w:val="left"/>
        <w:pageBreakBefore w:val="0"/>
        <w:spacing w:line="400" w:lineRule="exact"/>
        <w:rPr>
          <w:rFonts w:hint="eastAsia" w:ascii="宋体" w:hAnsi="宋体" w:eastAsia="宋体" w:cs="宋体"/>
          <w:sz w:val="24"/>
          <w:u w:val="single"/>
          <w:lang w:val="en-US" w:eastAsia="zh-CN"/>
        </w:rPr>
      </w:pPr>
      <w:r>
        <w:rPr>
          <w:rFonts w:hint="eastAsia" w:ascii="宋体" w:hAnsi="宋体" w:eastAsia="宋体" w:cs="宋体"/>
          <w:sz w:val="24"/>
        </w:rPr>
        <w:t xml:space="preserve">联系方式：</w:t>
      </w:r>
      <w:r>
        <w:rPr>
          <w:rFonts w:hint="eastAsia" w:ascii="宋体" w:hAnsi="宋体" w:eastAsia="宋体" w:cs="宋体"/>
          <w:sz w:val="24"/>
          <w:u w:val="single"/>
          <w:lang w:eastAsia="zh-CN"/>
        </w:rPr>
        <w:t xml:space="preserve">13775159009</w:t>
      </w:r>
      <w:r>
        <w:rPr>
          <w:rFonts w:hint="eastAsia" w:ascii="宋体" w:hAnsi="宋体" w:eastAsia="宋体" w:cs="宋体"/>
          <w:sz w:val="24"/>
          <w:u w:val="single"/>
          <w:lang w:val="en-US" w:eastAsia="zh-CN"/>
        </w:rPr>
      </w:r>
      <w:r/>
    </w:p>
    <w:p>
      <w:pPr>
        <w:pStyle w:val="1027"/>
        <w:ind w:left="479" w:firstLine="181"/>
        <w:jc w:val="left"/>
        <w:pageBreakBefore w:val="0"/>
        <w:spacing w:line="400" w:lineRule="exact"/>
        <w:rPr>
          <w:rFonts w:hint="eastAsia" w:ascii="宋体" w:hAnsi="宋体" w:eastAsia="宋体" w:cs="宋体"/>
          <w:b/>
          <w:sz w:val="24"/>
        </w:rPr>
      </w:pPr>
      <w:r>
        <w:rPr>
          <w:rFonts w:hint="eastAsia" w:ascii="宋体" w:hAnsi="宋体" w:eastAsia="宋体" w:cs="宋体"/>
          <w:b/>
          <w:sz w:val="24"/>
        </w:rPr>
        <w:t xml:space="preserve">2.采购代理机构信息</w:t>
      </w:r>
      <w:bookmarkEnd w:id="31"/>
      <w:r/>
      <w:bookmarkEnd w:id="32"/>
      <w:r>
        <w:rPr>
          <w:rFonts w:hint="eastAsia" w:ascii="宋体" w:hAnsi="宋体" w:eastAsia="宋体" w:cs="宋体"/>
          <w:b/>
          <w:sz w:val="24"/>
        </w:rPr>
      </w:r>
      <w:r/>
    </w:p>
    <w:p>
      <w:pPr>
        <w:pStyle w:val="1027"/>
        <w:ind w:left="479" w:firstLine="180"/>
        <w:jc w:val="left"/>
        <w:pageBreakBefore w:val="0"/>
        <w:spacing w:line="400" w:lineRule="exact"/>
        <w:rPr>
          <w:rFonts w:hint="eastAsia" w:ascii="宋体" w:hAnsi="宋体" w:eastAsia="宋体" w:cs="宋体"/>
          <w:sz w:val="24"/>
          <w:u w:val="single"/>
          <w:lang w:eastAsia="zh-CN"/>
        </w:rPr>
      </w:pPr>
      <w:r/>
      <w:bookmarkStart w:id="33" w:name="_Toc28359010"/>
      <w:r/>
      <w:bookmarkStart w:id="34" w:name="_Toc28359087"/>
      <w:r>
        <w:rPr>
          <w:rFonts w:hint="eastAsia" w:ascii="宋体" w:hAnsi="宋体" w:eastAsia="宋体" w:cs="宋体"/>
          <w:sz w:val="24"/>
        </w:rPr>
        <w:t xml:space="preserve">名    称：</w:t>
      </w:r>
      <w:r>
        <w:rPr>
          <w:rFonts w:hint="eastAsia" w:ascii="宋体" w:hAnsi="宋体" w:eastAsia="宋体" w:cs="宋体"/>
          <w:sz w:val="24"/>
          <w:u w:val="single"/>
          <w:lang w:eastAsia="zh-CN"/>
        </w:rPr>
        <w:t xml:space="preserve">江苏铭硕全过程项目管理有限公司</w:t>
      </w:r>
      <w:r>
        <w:rPr>
          <w:rFonts w:hint="eastAsia" w:ascii="宋体" w:hAnsi="宋体" w:eastAsia="宋体" w:cs="宋体"/>
          <w:sz w:val="24"/>
          <w:u w:val="single"/>
          <w:lang w:eastAsia="zh-CN"/>
        </w:rPr>
      </w:r>
      <w:r/>
    </w:p>
    <w:p>
      <w:pPr>
        <w:pStyle w:val="1027"/>
        <w:ind w:left="479" w:firstLine="180"/>
        <w:jc w:val="left"/>
        <w:pageBreakBefore w:val="0"/>
        <w:spacing w:line="400" w:lineRule="exact"/>
        <w:rPr>
          <w:rFonts w:hint="eastAsia" w:ascii="宋体" w:hAnsi="宋体" w:eastAsia="宋体" w:cs="宋体"/>
          <w:sz w:val="24"/>
          <w:u w:val="single"/>
          <w:lang w:val="en-US" w:eastAsia="zh-CN"/>
        </w:rPr>
      </w:pPr>
      <w:r>
        <w:rPr>
          <w:rFonts w:hint="eastAsia" w:ascii="宋体" w:hAnsi="宋体" w:eastAsia="宋体" w:cs="宋体"/>
          <w:sz w:val="24"/>
        </w:rPr>
        <w:t xml:space="preserve">地    址：</w:t>
      </w:r>
      <w:r>
        <w:rPr>
          <w:rFonts w:hint="eastAsia" w:ascii="宋体" w:hAnsi="宋体" w:eastAsia="宋体" w:cs="宋体"/>
          <w:sz w:val="24"/>
          <w:u w:val="single"/>
          <w:lang w:eastAsia="zh-CN"/>
        </w:rPr>
        <w:t xml:space="preserve">常州市金坛区金鑫路165号中景商务楼A座8楼809室</w:t>
      </w:r>
      <w:r>
        <w:rPr>
          <w:rFonts w:hint="eastAsia" w:ascii="宋体" w:hAnsi="宋体" w:eastAsia="宋体" w:cs="宋体"/>
          <w:sz w:val="24"/>
          <w:u w:val="single"/>
          <w:lang w:val="en-US" w:eastAsia="zh-CN"/>
        </w:rPr>
      </w:r>
      <w:r/>
    </w:p>
    <w:p>
      <w:pPr>
        <w:pStyle w:val="1027"/>
        <w:ind w:left="479" w:firstLine="180"/>
        <w:jc w:val="left"/>
        <w:pageBreakBefore w:val="0"/>
        <w:spacing w:line="400" w:lineRule="exact"/>
        <w:rPr>
          <w:rFonts w:hint="eastAsia" w:ascii="宋体" w:hAnsi="宋体" w:eastAsia="宋体" w:cs="宋体"/>
          <w:sz w:val="24"/>
          <w:u w:val="single"/>
          <w:lang w:val="en-US" w:eastAsia="zh-CN"/>
        </w:rPr>
      </w:pPr>
      <w:r>
        <w:rPr>
          <w:rFonts w:hint="eastAsia" w:ascii="宋体" w:hAnsi="宋体" w:eastAsia="宋体" w:cs="宋体"/>
          <w:sz w:val="24"/>
        </w:rPr>
        <w:t xml:space="preserve">联系方式：</w:t>
      </w:r>
      <w:r>
        <w:rPr>
          <w:rFonts w:hint="eastAsia" w:ascii="宋体" w:hAnsi="宋体" w:eastAsia="宋体" w:cs="宋体"/>
          <w:sz w:val="24"/>
          <w:u w:val="single"/>
          <w:lang w:val="en-US" w:eastAsia="zh-CN"/>
        </w:rPr>
        <w:t xml:space="preserve">0519-82618969</w:t>
      </w:r>
      <w:r>
        <w:rPr>
          <w:rFonts w:hint="eastAsia" w:ascii="宋体" w:hAnsi="宋体" w:eastAsia="宋体" w:cs="宋体"/>
          <w:sz w:val="24"/>
          <w:u w:val="single"/>
          <w:lang w:val="en-US" w:eastAsia="zh-CN"/>
        </w:rPr>
      </w:r>
      <w:r/>
    </w:p>
    <w:p>
      <w:pPr>
        <w:pStyle w:val="1027"/>
        <w:ind w:left="0" w:firstLine="723"/>
        <w:pageBreakBefore w:val="0"/>
        <w:spacing w:line="400" w:lineRule="exact"/>
        <w:rPr>
          <w:rFonts w:hint="eastAsia" w:ascii="宋体" w:hAnsi="宋体" w:eastAsia="宋体" w:cs="宋体"/>
          <w:b/>
          <w:sz w:val="24"/>
          <w:u w:val="single"/>
        </w:rPr>
      </w:pPr>
      <w:r>
        <w:rPr>
          <w:rFonts w:hint="eastAsia" w:ascii="宋体" w:hAnsi="宋体" w:eastAsia="宋体" w:cs="宋体"/>
          <w:b/>
          <w:sz w:val="24"/>
        </w:rPr>
        <w:t xml:space="preserve">3.项目联系方式</w:t>
      </w:r>
      <w:bookmarkEnd w:id="33"/>
      <w:r/>
      <w:bookmarkEnd w:id="34"/>
      <w:r>
        <w:rPr>
          <w:rFonts w:hint="eastAsia" w:ascii="宋体" w:hAnsi="宋体" w:eastAsia="宋体" w:cs="宋体"/>
          <w:b/>
          <w:sz w:val="24"/>
          <w:u w:val="single"/>
        </w:rPr>
      </w:r>
      <w:r/>
    </w:p>
    <w:p>
      <w:pPr>
        <w:pStyle w:val="1069"/>
        <w:ind w:left="0" w:firstLine="720"/>
        <w:pageBreakBefore w:val="0"/>
        <w:spacing w:line="400" w:lineRule="exact"/>
        <w:rPr>
          <w:rFonts w:hint="eastAsia" w:ascii="宋体" w:hAnsi="宋体" w:eastAsia="宋体" w:cs="宋体"/>
          <w:sz w:val="24"/>
          <w:u w:val="single"/>
          <w:lang w:eastAsia="zh-CN"/>
        </w:rPr>
      </w:pPr>
      <w:r>
        <w:rPr>
          <w:rFonts w:hint="eastAsia" w:ascii="宋体" w:hAnsi="宋体" w:eastAsia="宋体" w:cs="宋体"/>
          <w:sz w:val="24"/>
          <w:szCs w:val="24"/>
        </w:rPr>
        <w:t xml:space="preserve">项目联系人：</w:t>
      </w:r>
      <w:r>
        <w:rPr>
          <w:rFonts w:hint="eastAsia" w:ascii="宋体" w:hAnsi="宋体" w:eastAsia="宋体" w:cs="宋体"/>
          <w:sz w:val="24"/>
          <w:u w:val="single"/>
          <w:lang w:eastAsia="zh-CN"/>
        </w:rPr>
        <w:t xml:space="preserve">华女士</w:t>
      </w:r>
      <w:r>
        <w:rPr>
          <w:rFonts w:hint="eastAsia" w:ascii="宋体" w:hAnsi="宋体" w:eastAsia="宋体" w:cs="宋体"/>
          <w:sz w:val="24"/>
          <w:u w:val="single"/>
          <w:lang w:eastAsia="zh-CN"/>
        </w:rPr>
      </w:r>
      <w:r/>
    </w:p>
    <w:p>
      <w:pPr>
        <w:pStyle w:val="1069"/>
        <w:ind w:left="0" w:firstLine="720"/>
        <w:pageBreakBefore w:val="0"/>
        <w:spacing w:line="400" w:lineRule="exact"/>
        <w:rPr>
          <w:rFonts w:hint="eastAsia" w:ascii="宋体" w:hAnsi="宋体" w:eastAsia="宋体" w:cs="宋体"/>
          <w:sz w:val="24"/>
          <w:u w:val="single"/>
          <w:lang w:val="en-US" w:eastAsia="zh-CN"/>
        </w:rPr>
      </w:pPr>
      <w:r>
        <w:rPr>
          <w:rFonts w:hint="eastAsia" w:ascii="宋体" w:hAnsi="宋体" w:eastAsia="宋体" w:cs="宋体"/>
          <w:sz w:val="24"/>
        </w:rPr>
        <w:t xml:space="preserve">电      话：</w:t>
      </w:r>
      <w:r>
        <w:rPr>
          <w:rFonts w:hint="eastAsia" w:ascii="宋体" w:hAnsi="宋体" w:eastAsia="宋体" w:cs="宋体"/>
          <w:sz w:val="24"/>
          <w:u w:val="single"/>
          <w:lang w:val="en-US" w:eastAsia="zh-CN"/>
        </w:rPr>
        <w:t xml:space="preserve">0519-82618969</w:t>
      </w:r>
      <w:r>
        <w:rPr>
          <w:rFonts w:hint="eastAsia" w:ascii="宋体" w:hAnsi="宋体" w:eastAsia="宋体" w:cs="宋体"/>
          <w:sz w:val="24"/>
          <w:u w:val="single"/>
          <w:lang w:val="en-US" w:eastAsia="zh-CN"/>
        </w:rPr>
      </w:r>
      <w:r/>
    </w:p>
    <w:p>
      <w:pPr>
        <w:pStyle w:val="1069"/>
        <w:numPr>
          <w:ilvl w:val="0"/>
          <w:numId w:val="8"/>
        </w:numPr>
        <w:ind w:left="0" w:firstLine="723"/>
        <w:pageBreakBefore w:val="0"/>
        <w:spacing w:line="400" w:lineRule="exact"/>
        <w:tabs>
          <w:tab w:val="left" w:pos="312" w:leader="none"/>
          <w:tab w:val="left" w:pos="1034" w:leader="none"/>
        </w:tabs>
        <w:rPr>
          <w:rFonts w:hint="eastAsia" w:ascii="宋体" w:hAnsi="宋体" w:eastAsia="宋体" w:cs="宋体"/>
          <w:b/>
          <w:sz w:val="24"/>
        </w:rPr>
      </w:pPr>
      <w:r>
        <w:rPr>
          <w:rFonts w:hint="eastAsia" w:ascii="宋体" w:hAnsi="宋体" w:eastAsia="宋体" w:cs="宋体"/>
          <w:b/>
          <w:sz w:val="24"/>
        </w:rPr>
        <w:t xml:space="preserve">纪检监督联系电话：</w:t>
      </w:r>
      <w:r>
        <w:rPr>
          <w:rFonts w:hint="eastAsia" w:ascii="宋体" w:hAnsi="宋体" w:eastAsia="宋体" w:cs="宋体"/>
          <w:b/>
          <w:sz w:val="24"/>
        </w:rPr>
      </w:r>
      <w:r/>
    </w:p>
    <w:p>
      <w:pPr>
        <w:pStyle w:val="1069"/>
        <w:numPr>
          <w:ilvl w:val="0"/>
          <w:numId w:val="0"/>
        </w:numPr>
        <w:ind w:left="0" w:firstLine="720"/>
        <w:pageBreakBefore w:val="0"/>
        <w:spacing w:line="400" w:lineRule="exact"/>
        <w:rPr>
          <w:rFonts w:hint="eastAsia" w:ascii="宋体" w:hAnsi="宋体" w:eastAsia="宋体" w:cs="宋体"/>
          <w:sz w:val="24"/>
        </w:rPr>
      </w:pPr>
      <w:r>
        <w:rPr>
          <w:rFonts w:hint="eastAsia" w:ascii="宋体" w:hAnsi="宋体" w:eastAsia="宋体" w:cs="宋体"/>
          <w:sz w:val="24"/>
          <w:lang w:eastAsia="zh-CN"/>
        </w:rPr>
        <w:t xml:space="preserve">联系人：</w:t>
      </w:r>
      <w:r>
        <w:rPr>
          <w:rFonts w:hint="eastAsia" w:ascii="宋体" w:hAnsi="宋体" w:eastAsia="宋体" w:cs="宋体"/>
          <w:sz w:val="24"/>
          <w:u w:val="single"/>
        </w:rPr>
        <w:t xml:space="preserve">刘女士</w:t>
      </w:r>
      <w:r>
        <w:rPr>
          <w:rFonts w:hint="eastAsia" w:ascii="宋体" w:hAnsi="宋体" w:eastAsia="宋体" w:cs="宋体"/>
          <w:sz w:val="24"/>
        </w:rPr>
        <w:t xml:space="preserve">  </w:t>
      </w:r>
      <w:r>
        <w:rPr>
          <w:rFonts w:hint="eastAsia" w:ascii="宋体" w:hAnsi="宋体" w:eastAsia="宋体" w:cs="宋体"/>
          <w:sz w:val="24"/>
        </w:rPr>
      </w:r>
      <w:r/>
    </w:p>
    <w:p>
      <w:pPr>
        <w:pStyle w:val="1069"/>
        <w:numPr>
          <w:ilvl w:val="0"/>
          <w:numId w:val="0"/>
        </w:numPr>
        <w:ind w:left="0" w:firstLine="720"/>
        <w:pageBreakBefore w:val="0"/>
        <w:spacing w:line="400" w:lineRule="exact"/>
        <w:rPr>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0519-82396026</w:t>
      </w:r>
      <w:r>
        <w:rPr>
          <w:sz w:val="24"/>
        </w:rPr>
      </w:r>
      <w:r/>
    </w:p>
    <w:p>
      <w:pPr>
        <w:pStyle w:val="1027"/>
        <w:ind w:firstLine="720"/>
        <w:jc w:val="left"/>
        <w:spacing w:line="360" w:lineRule="auto"/>
        <w:rPr>
          <w:rFonts w:ascii="Times New Roman" w:hAnsi="Times New Roman"/>
          <w:sz w:val="24"/>
          <w:u w:val="single"/>
          <w:lang w:val="en-US" w:eastAsia="zh-CN"/>
        </w:rPr>
      </w:pPr>
      <w:r>
        <w:rPr>
          <w:rFonts w:ascii="Times New Roman" w:hAnsi="Times New Roman"/>
          <w:sz w:val="24"/>
          <w:u w:val="single"/>
          <w:lang w:val="en-US" w:eastAsia="zh-CN"/>
        </w:rPr>
      </w:r>
      <w:r/>
    </w:p>
    <w:p>
      <w:pPr>
        <w:pStyle w:val="1027"/>
        <w:ind w:firstLine="5880"/>
        <w:jc w:val="right"/>
        <w:spacing w:line="360" w:lineRule="auto"/>
        <w:rPr>
          <w:sz w:val="24"/>
        </w:rPr>
      </w:pPr>
      <w:r>
        <w:rPr>
          <w:sz w:val="24"/>
        </w:rPr>
      </w:r>
      <w:r/>
    </w:p>
    <w:p>
      <w:pPr>
        <w:pStyle w:val="1027"/>
        <w:jc w:val="center"/>
        <w:spacing w:line="360" w:lineRule="auto"/>
        <w:rPr>
          <w:b/>
          <w:sz w:val="32"/>
          <w:szCs w:val="32"/>
        </w:rPr>
        <w:outlineLvl w:val="0"/>
      </w:pPr>
      <w:r/>
      <w:bookmarkStart w:id="35" w:name="_Toc150774783"/>
      <w:r/>
      <w:bookmarkStart w:id="36" w:name="_Toc265228423"/>
      <w:r/>
      <w:bookmarkStart w:id="37" w:name="_Toc195842950"/>
      <w:r/>
      <w:bookmarkStart w:id="38" w:name="_Toc127161488"/>
      <w:r/>
      <w:bookmarkStart w:id="39" w:name="_Toc99301374"/>
      <w:r/>
      <w:bookmarkStart w:id="40" w:name="_Toc353873938"/>
      <w:r/>
      <w:bookmarkStart w:id="41" w:name="_Toc305158854"/>
      <w:r/>
      <w:bookmarkStart w:id="42" w:name="_Toc127151777"/>
      <w:r/>
      <w:bookmarkStart w:id="43" w:name="_Toc512937850"/>
      <w:r/>
      <w:bookmarkStart w:id="44" w:name="_Toc353825548"/>
      <w:r/>
      <w:bookmarkStart w:id="45" w:name="_Toc226965856"/>
      <w:r/>
      <w:bookmarkStart w:id="46" w:name="_Toc264969275"/>
      <w:r/>
      <w:bookmarkStart w:id="47" w:name="_Toc305158928"/>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1027"/>
        <w:jc w:val="center"/>
        <w:rPr>
          <w:b/>
          <w:sz w:val="28"/>
          <w:szCs w:val="28"/>
        </w:rPr>
      </w:pPr>
      <w:r/>
      <w:bookmarkStart w:id="48" w:name="_Hlk97750450"/>
      <w:r/>
      <w:bookmarkStart w:id="49" w:name="_Toc164229360"/>
      <w:r/>
      <w:bookmarkStart w:id="50" w:name="_Toc127151519"/>
      <w:r/>
      <w:bookmarkStart w:id="51" w:name="_Toc149720812"/>
      <w:r/>
      <w:bookmarkStart w:id="52" w:name="_Toc226965792"/>
      <w:r/>
      <w:bookmarkStart w:id="53" w:name="_Toc127161433"/>
      <w:r/>
      <w:bookmarkStart w:id="54" w:name="_Toc164608788"/>
      <w:r/>
      <w:bookmarkStart w:id="55" w:name="_Toc150509270"/>
      <w:r/>
      <w:bookmarkStart w:id="56" w:name="_Toc226337215"/>
      <w:r/>
      <w:bookmarkStart w:id="57" w:name="_Toc226309763"/>
      <w:r/>
      <w:bookmarkStart w:id="58" w:name="_Toc164229214"/>
      <w:r/>
      <w:bookmarkStart w:id="59" w:name="_Toc520356144"/>
      <w:r/>
      <w:bookmarkStart w:id="60" w:name="_Toc127151720"/>
      <w:r/>
      <w:bookmarkStart w:id="61" w:name="_Toc195842884"/>
      <w:r/>
      <w:bookmarkStart w:id="62" w:name="_Toc151193689"/>
      <w:r/>
      <w:bookmarkStart w:id="63" w:name="_Toc164351613"/>
      <w:r/>
      <w:bookmarkStart w:id="64" w:name="_Toc142311021"/>
      <w:r/>
      <w:bookmarkStart w:id="65" w:name="_Toc151190146"/>
      <w:r/>
      <w:bookmarkStart w:id="66" w:name="_Toc151193833"/>
      <w:r/>
      <w:bookmarkStart w:id="67" w:name="_Toc151193617"/>
      <w:r/>
      <w:bookmarkStart w:id="68" w:name="_Toc151193907"/>
      <w:r/>
      <w:bookmarkStart w:id="69" w:name="_Toc150774724"/>
      <w:r/>
      <w:bookmarkStart w:id="70" w:name="_Toc164608633"/>
      <w:r/>
      <w:bookmarkStart w:id="71" w:name="_Toc150774619"/>
      <w:r/>
      <w:bookmarkStart w:id="72" w:name="_Toc150480757"/>
      <w:r/>
      <w:bookmarkStart w:id="73" w:name="_Toc226965709"/>
      <w:r/>
      <w:bookmarkStart w:id="74" w:name="_Toc151193761"/>
      <w:r>
        <w:rPr>
          <w:b/>
          <w:sz w:val="28"/>
          <w:szCs w:val="28"/>
        </w:rPr>
        <w:t xml:space="preserve">供应商须知资料表</w:t>
      </w:r>
      <w:bookmarkEnd w:id="48"/>
      <w:r>
        <w:rPr>
          <w:b/>
          <w:sz w:val="28"/>
          <w:szCs w:val="28"/>
        </w:rPr>
      </w:r>
      <w:r/>
    </w:p>
    <w:p>
      <w:pPr>
        <w:pStyle w:val="1027"/>
        <w:jc w:val="center"/>
        <w:rPr>
          <w:b/>
          <w:sz w:val="28"/>
          <w:szCs w:val="28"/>
        </w:rPr>
      </w:pPr>
      <w:r>
        <w:rPr>
          <w:b/>
          <w:sz w:val="28"/>
          <w:szCs w:val="28"/>
        </w:rPr>
      </w:r>
      <w:r/>
    </w:p>
    <w:p>
      <w:pPr>
        <w:pStyle w:val="1027"/>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100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98"/>
      </w:tblGrid>
      <w:tr>
        <w:trPr>
          <w:trHeight w:val="594"/>
          <w:tblHeader/>
        </w:trPr>
        <w:tc>
          <w:tcPr>
            <w:tcW w:w="988" w:type="dxa"/>
            <w:vAlign w:val="center"/>
            <w:textDirection w:val="lrTb"/>
            <w:noWrap w:val="false"/>
          </w:tcPr>
          <w:p>
            <w:pPr>
              <w:pStyle w:val="1027"/>
              <w:jc w:val="center"/>
              <w:rPr>
                <w:b/>
                <w:bCs/>
                <w:sz w:val="24"/>
              </w:rPr>
            </w:pPr>
            <w:r>
              <w:rPr>
                <w:b/>
                <w:sz w:val="24"/>
              </w:rPr>
              <w:t xml:space="preserve">条款号</w:t>
            </w:r>
            <w:r>
              <w:rPr>
                <w:b/>
                <w:bCs/>
                <w:sz w:val="24"/>
              </w:rPr>
            </w:r>
            <w:r/>
          </w:p>
        </w:tc>
        <w:tc>
          <w:tcPr>
            <w:tcW w:w="1701" w:type="dxa"/>
            <w:vAlign w:val="center"/>
            <w:textDirection w:val="lrTb"/>
            <w:noWrap w:val="false"/>
          </w:tcPr>
          <w:p>
            <w:pPr>
              <w:pStyle w:val="1027"/>
              <w:jc w:val="center"/>
              <w:rPr>
                <w:b/>
                <w:bCs/>
                <w:sz w:val="24"/>
              </w:rPr>
            </w:pPr>
            <w:r>
              <w:rPr>
                <w:b/>
                <w:bCs/>
                <w:sz w:val="24"/>
              </w:rPr>
              <w:t xml:space="preserve">条目</w:t>
            </w:r>
            <w:r>
              <w:rPr>
                <w:b/>
                <w:bCs/>
                <w:sz w:val="24"/>
              </w:rPr>
            </w:r>
            <w:r/>
          </w:p>
        </w:tc>
        <w:tc>
          <w:tcPr>
            <w:tcW w:w="7398" w:type="dxa"/>
            <w:vAlign w:val="center"/>
            <w:textDirection w:val="lrTb"/>
            <w:noWrap w:val="false"/>
          </w:tcPr>
          <w:p>
            <w:pPr>
              <w:pStyle w:val="1027"/>
              <w:jc w:val="center"/>
              <w:rPr>
                <w:b/>
                <w:bCs/>
                <w:sz w:val="24"/>
              </w:rPr>
            </w:pPr>
            <w:r>
              <w:rPr>
                <w:b/>
                <w:bCs/>
                <w:sz w:val="24"/>
              </w:rPr>
              <w:t xml:space="preserve">内容</w:t>
            </w:r>
            <w:r>
              <w:rPr>
                <w:b/>
                <w:bCs/>
                <w:sz w:val="24"/>
              </w:rPr>
            </w:r>
            <w:r/>
          </w:p>
        </w:tc>
      </w:tr>
      <w:tr>
        <w:trPr>
          <w:trHeight w:val="556"/>
        </w:trPr>
        <w:tc>
          <w:tcPr>
            <w:tcW w:w="988" w:type="dxa"/>
            <w:vAlign w:val="center"/>
            <w:textDirection w:val="lrTb"/>
            <w:noWrap w:val="false"/>
          </w:tcPr>
          <w:p>
            <w:pPr>
              <w:pStyle w:val="1069"/>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1</w:t>
            </w:r>
            <w:r>
              <w:rPr>
                <w:rFonts w:hint="eastAsia" w:ascii="Times New Roman" w:hAnsi="Times New Roman" w:eastAsia="宋体"/>
                <w:sz w:val="24"/>
                <w:szCs w:val="24"/>
                <w:lang w:eastAsia="zh-CN"/>
              </w:rPr>
            </w:r>
            <w:r/>
          </w:p>
        </w:tc>
        <w:tc>
          <w:tcPr>
            <w:tcW w:w="1701" w:type="dxa"/>
            <w:vAlign w:val="center"/>
            <w:textDirection w:val="lrTb"/>
            <w:noWrap w:val="false"/>
          </w:tcPr>
          <w:p>
            <w:pPr>
              <w:pStyle w:val="1027"/>
              <w:jc w:val="center"/>
              <w:rPr>
                <w:sz w:val="24"/>
              </w:rPr>
            </w:pPr>
            <w:r>
              <w:rPr>
                <w:sz w:val="24"/>
              </w:rPr>
              <w:t xml:space="preserve">项目属性</w:t>
            </w:r>
            <w:r>
              <w:rPr>
                <w:sz w:val="24"/>
              </w:rPr>
            </w:r>
            <w:r/>
          </w:p>
        </w:tc>
        <w:tc>
          <w:tcPr>
            <w:tcW w:w="7398" w:type="dxa"/>
            <w:vAlign w:val="center"/>
            <w:textDirection w:val="lrTb"/>
            <w:noWrap w:val="false"/>
          </w:tcPr>
          <w:p>
            <w:pPr>
              <w:pStyle w:val="1027"/>
              <w:jc w:val="left"/>
              <w:rPr>
                <w:rFonts w:ascii="Times New Roman" w:hAnsi="Times New Roman" w:eastAsia="宋体" w:cs="Times New Roman"/>
                <w:sz w:val="24"/>
              </w:rPr>
            </w:pPr>
            <w:r>
              <w:rPr>
                <w:rFonts w:hint="eastAsia" w:ascii="Times New Roman" w:hAnsi="Times New Roman" w:eastAsia="宋体" w:cs="Times New Roman"/>
                <w:sz w:val="24"/>
                <w:lang w:val="zh-CN"/>
              </w:rPr>
              <w:t xml:space="preserve">■</w:t>
            </w:r>
            <w:r>
              <w:rPr>
                <w:rFonts w:ascii="Times New Roman" w:hAnsi="Times New Roman" w:eastAsia="宋体" w:cs="Times New Roman"/>
                <w:sz w:val="24"/>
              </w:rPr>
              <w:t xml:space="preserve">服务</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r>
            <w:r/>
          </w:p>
        </w:tc>
      </w:tr>
      <w:tr>
        <w:trPr>
          <w:trHeight w:val="667"/>
        </w:trPr>
        <w:tc>
          <w:tcPr>
            <w:tcW w:w="988" w:type="dxa"/>
            <w:vAlign w:val="center"/>
            <w:textDirection w:val="lrTb"/>
            <w:noWrap w:val="false"/>
          </w:tcPr>
          <w:p>
            <w:pPr>
              <w:pStyle w:val="1069"/>
              <w:jc w:val="center"/>
              <w:rPr>
                <w:rFonts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2</w:t>
            </w:r>
            <w:r>
              <w:rPr>
                <w:rFonts w:ascii="Times New Roman" w:hAnsi="Times New Roman" w:eastAsia="宋体"/>
                <w:sz w:val="24"/>
                <w:szCs w:val="24"/>
                <w:lang w:val="en-US" w:eastAsia="zh-CN"/>
              </w:rPr>
            </w:r>
            <w:r/>
          </w:p>
        </w:tc>
        <w:tc>
          <w:tcPr>
            <w:tcW w:w="1701" w:type="dxa"/>
            <w:vAlign w:val="center"/>
            <w:textDirection w:val="lrTb"/>
            <w:noWrap w:val="false"/>
          </w:tcPr>
          <w:p>
            <w:pPr>
              <w:pStyle w:val="1027"/>
              <w:jc w:val="center"/>
              <w:rPr>
                <w:sz w:val="24"/>
                <w:szCs w:val="24"/>
                <w:lang w:val="en-US" w:eastAsia="zh-CN" w:bidi="ar-SA"/>
              </w:rPr>
            </w:pPr>
            <w:r>
              <w:rPr>
                <w:sz w:val="24"/>
              </w:rPr>
              <w:t xml:space="preserve">标的所属行业</w:t>
            </w:r>
            <w:r>
              <w:rPr>
                <w:sz w:val="24"/>
                <w:szCs w:val="24"/>
                <w:lang w:val="en-US" w:eastAsia="zh-CN" w:bidi="ar-SA"/>
              </w:rPr>
            </w:r>
            <w:r/>
          </w:p>
        </w:tc>
        <w:tc>
          <w:tcPr>
            <w:tcW w:w="7398" w:type="dxa"/>
            <w:vAlign w:val="center"/>
            <w:textDirection w:val="lrTb"/>
            <w:noWrap w:val="false"/>
          </w:tcPr>
          <w:p>
            <w:pPr>
              <w:pStyle w:val="1027"/>
              <w:jc w:val="left"/>
              <w:rPr>
                <w:rFonts w:ascii="Times New Roman" w:hAnsi="Times New Roman" w:eastAsia="宋体" w:cs="Times New Roman"/>
                <w:sz w:val="24"/>
                <w:lang w:val="en-US" w:eastAsia="zh-CN"/>
              </w:rPr>
            </w:pPr>
            <w:r>
              <w:rPr>
                <w:rFonts w:hint="eastAsia" w:ascii="宋体" w:hAnsi="宋体" w:eastAsia="宋体" w:cs="Times New Roman"/>
                <w:sz w:val="24"/>
                <w:lang w:val="zh-TW" w:eastAsia="zh-CN"/>
              </w:rPr>
              <w:t xml:space="preserve">采购标的对应的中小企业划分标准所属行业：</w:t>
            </w:r>
            <w:r>
              <w:rPr>
                <w:rFonts w:hint="eastAsia" w:ascii="宋体" w:hAnsi="宋体" w:eastAsia="宋体" w:cs="Times New Roman"/>
                <w:b/>
                <w:bCs/>
                <w:color w:val="0000ff"/>
                <w:sz w:val="24"/>
                <w:u w:val="single"/>
                <w:lang w:val="en-US" w:eastAsia="zh-CN"/>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Times New Roman" w:hAnsi="Times New Roman" w:eastAsia="宋体" w:cs="Times New Roman"/>
                <w:sz w:val="24"/>
                <w:lang w:val="en-US" w:eastAsia="zh-CN"/>
              </w:rPr>
            </w:r>
            <w:r/>
          </w:p>
        </w:tc>
      </w:tr>
      <w:tr>
        <w:trPr>
          <w:trHeight w:val="905"/>
        </w:trPr>
        <w:tc>
          <w:tcPr>
            <w:tcW w:w="988" w:type="dxa"/>
            <w:vAlign w:val="center"/>
            <w:textDirection w:val="lrTb"/>
            <w:noWrap w:val="false"/>
          </w:tcPr>
          <w:p>
            <w:pPr>
              <w:pStyle w:val="1069"/>
              <w:jc w:val="center"/>
              <w:rPr>
                <w:rFonts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w:t>
            </w:r>
            <w:r>
              <w:rPr>
                <w:rFonts w:ascii="Times New Roman" w:hAnsi="Times New Roman" w:eastAsia="宋体"/>
                <w:sz w:val="24"/>
                <w:szCs w:val="24"/>
                <w:lang w:val="en-US" w:eastAsia="zh-CN"/>
              </w:rPr>
            </w:r>
            <w:r/>
          </w:p>
        </w:tc>
        <w:tc>
          <w:tcPr>
            <w:tcW w:w="1701" w:type="dxa"/>
            <w:vAlign w:val="center"/>
            <w:textDirection w:val="lrTb"/>
            <w:noWrap w:val="false"/>
          </w:tcPr>
          <w:p>
            <w:pPr>
              <w:pStyle w:val="1027"/>
              <w:jc w:val="center"/>
              <w:spacing w:line="360" w:lineRule="exact"/>
              <w:rPr>
                <w:rFonts w:ascii="宋体" w:hAnsi="宋体"/>
                <w:sz w:val="24"/>
                <w:szCs w:val="24"/>
                <w:lang w:val="en-US" w:eastAsia="zh-CN" w:bidi="ar-SA"/>
              </w:rPr>
            </w:pPr>
            <w:r>
              <w:rPr>
                <w:rFonts w:ascii="宋体" w:hAnsi="宋体"/>
                <w:sz w:val="24"/>
              </w:rPr>
              <w:t xml:space="preserve">是否专门面向中小企业</w:t>
            </w:r>
            <w:r>
              <w:rPr>
                <w:rFonts w:ascii="宋体" w:hAnsi="宋体"/>
                <w:sz w:val="24"/>
                <w:szCs w:val="24"/>
                <w:lang w:val="en-US" w:eastAsia="zh-CN" w:bidi="ar-SA"/>
              </w:rPr>
            </w:r>
            <w:r/>
          </w:p>
        </w:tc>
        <w:tc>
          <w:tcPr>
            <w:tcW w:w="7398" w:type="dxa"/>
            <w:vAlign w:val="center"/>
            <w:textDirection w:val="lrTb"/>
            <w:noWrap w:val="false"/>
          </w:tcPr>
          <w:p>
            <w:pPr>
              <w:pStyle w:val="1027"/>
              <w:jc w:val="left"/>
              <w:spacing w:line="360" w:lineRule="exact"/>
              <w:rPr>
                <w:rFonts w:hint="eastAsia" w:ascii="宋体" w:hAnsi="宋体"/>
                <w:sz w:val="24"/>
                <w:szCs w:val="24"/>
                <w:lang w:val="zh-TW" w:eastAsia="zh-CN" w:bidi="ar-SA"/>
              </w:rPr>
            </w:pPr>
            <w:r>
              <w:rPr>
                <w:rFonts w:ascii="Wingdings 2" w:hAnsi="Wingdings 2" w:eastAsia="Wingdings 2" w:cs="Wingdings 2"/>
                <w:sz w:val="24"/>
              </w:rPr>
              <w:t xml:space="preserve">R</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rPr>
                <w:rFonts w:hint="eastAsia" w:ascii="宋体" w:hAnsi="宋体"/>
                <w:sz w:val="24"/>
                <w:szCs w:val="24"/>
                <w:lang w:val="zh-TW" w:eastAsia="zh-CN" w:bidi="ar-SA"/>
              </w:rPr>
            </w:r>
            <w:r/>
          </w:p>
        </w:tc>
      </w:tr>
      <w:tr>
        <w:trPr>
          <w:trHeight w:val="486"/>
        </w:trPr>
        <w:tc>
          <w:tcPr>
            <w:tcW w:w="988" w:type="dxa"/>
            <w:vAlign w:val="center"/>
            <w:vMerge w:val="restart"/>
            <w:textDirection w:val="lrTb"/>
            <w:noWrap w:val="false"/>
          </w:tcPr>
          <w:p>
            <w:pPr>
              <w:pStyle w:val="1069"/>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4</w:t>
            </w:r>
            <w:r>
              <w:rPr>
                <w:rFonts w:hint="eastAsia" w:ascii="Times New Roman" w:hAnsi="Times New Roman" w:eastAsia="宋体"/>
                <w:sz w:val="24"/>
                <w:szCs w:val="24"/>
                <w:lang w:eastAsia="zh-CN"/>
              </w:rPr>
            </w:r>
            <w:r/>
          </w:p>
        </w:tc>
        <w:tc>
          <w:tcPr>
            <w:tcW w:w="1701" w:type="dxa"/>
            <w:vAlign w:val="center"/>
            <w:textDirection w:val="lrTb"/>
            <w:noWrap w:val="false"/>
          </w:tcPr>
          <w:p>
            <w:pPr>
              <w:pStyle w:val="1027"/>
              <w:jc w:val="center"/>
              <w:rPr>
                <w:sz w:val="24"/>
              </w:rPr>
            </w:pPr>
            <w:r>
              <w:rPr>
                <w:sz w:val="24"/>
              </w:rPr>
              <w:t xml:space="preserve">现场考察</w:t>
            </w:r>
            <w:r>
              <w:rPr>
                <w:sz w:val="24"/>
              </w:rPr>
            </w:r>
            <w:r/>
          </w:p>
        </w:tc>
        <w:tc>
          <w:tcPr>
            <w:tcW w:w="7398" w:type="dxa"/>
            <w:vAlign w:val="center"/>
            <w:textDirection w:val="lrTb"/>
            <w:noWrap w:val="false"/>
          </w:tcPr>
          <w:p>
            <w:pPr>
              <w:pStyle w:val="1027"/>
              <w:jc w:val="left"/>
              <w:rPr>
                <w:rFonts w:ascii="Times New Roman" w:hAnsi="Times New Roman" w:eastAsia="宋体" w:cs="Times New Roman"/>
                <w:sz w:val="24"/>
              </w:rPr>
            </w:pPr>
            <w:r>
              <w:rPr>
                <w:rFonts w:hint="eastAsia" w:ascii="Times New Roman" w:hAnsi="Times New Roman" w:eastAsia="宋体" w:cs="Times New Roman"/>
                <w:sz w:val="24"/>
                <w:lang w:val="zh-CN"/>
              </w:rPr>
              <w:t xml:space="preserve">■</w:t>
            </w:r>
            <w:r>
              <w:rPr>
                <w:rFonts w:ascii="Times New Roman" w:hAnsi="Times New Roman" w:eastAsia="宋体" w:cs="Times New Roman"/>
                <w:sz w:val="24"/>
              </w:rPr>
              <w:t xml:space="preserve">不组织</w:t>
            </w:r>
            <w:r>
              <w:rPr>
                <w:rFonts w:ascii="Times New Roman" w:hAnsi="Times New Roman" w:eastAsia="宋体" w:cs="Times New Roman"/>
                <w:sz w:val="24"/>
              </w:rPr>
            </w:r>
            <w:r/>
          </w:p>
        </w:tc>
      </w:tr>
      <w:tr>
        <w:trPr>
          <w:trHeight w:val="517"/>
        </w:trPr>
        <w:tc>
          <w:tcPr>
            <w:tcW w:w="988" w:type="dxa"/>
            <w:vAlign w:val="center"/>
            <w:vMerge w:val="continue"/>
            <w:textDirection w:val="lrTb"/>
            <w:noWrap w:val="false"/>
          </w:tcPr>
          <w:p>
            <w:pPr>
              <w:pStyle w:val="1069"/>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27"/>
              <w:jc w:val="center"/>
              <w:rPr>
                <w:sz w:val="24"/>
              </w:rPr>
            </w:pPr>
            <w:r>
              <w:rPr>
                <w:sz w:val="24"/>
              </w:rPr>
              <w:t xml:space="preserve">开标前答疑会</w:t>
            </w:r>
            <w:r>
              <w:rPr>
                <w:sz w:val="24"/>
              </w:rPr>
            </w:r>
            <w:r/>
          </w:p>
        </w:tc>
        <w:tc>
          <w:tcPr>
            <w:tcW w:w="7398" w:type="dxa"/>
            <w:vAlign w:val="center"/>
            <w:textDirection w:val="lrTb"/>
            <w:noWrap w:val="false"/>
          </w:tcPr>
          <w:p>
            <w:pPr>
              <w:pStyle w:val="1027"/>
              <w:jc w:val="left"/>
              <w:rPr>
                <w:sz w:val="24"/>
              </w:rPr>
            </w:pPr>
            <w:r>
              <w:rPr>
                <w:rFonts w:hint="eastAsia" w:ascii="宋体" w:hAnsi="宋体" w:eastAsia="宋体" w:cs="宋体"/>
                <w:color w:val="000000"/>
                <w:sz w:val="24"/>
                <w:szCs w:val="24"/>
                <w:lang w:val="zh-CN"/>
              </w:rPr>
              <w:t xml:space="preserve">■</w:t>
            </w:r>
            <w:r>
              <w:rPr>
                <w:sz w:val="24"/>
              </w:rPr>
              <w:t xml:space="preserve">不召开</w:t>
            </w:r>
            <w:r>
              <w:rPr>
                <w:sz w:val="24"/>
              </w:rPr>
            </w:r>
            <w:r/>
          </w:p>
        </w:tc>
      </w:tr>
      <w:tr>
        <w:trPr>
          <w:trHeight w:val="1731"/>
        </w:trPr>
        <w:tc>
          <w:tcPr>
            <w:tcW w:w="988" w:type="dxa"/>
            <w:vAlign w:val="center"/>
            <w:textDirection w:val="lrTb"/>
            <w:noWrap w:val="false"/>
          </w:tcPr>
          <w:p>
            <w:pPr>
              <w:pStyle w:val="1069"/>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5</w:t>
            </w:r>
            <w:r>
              <w:rPr>
                <w:rFonts w:hint="eastAsia" w:ascii="Times New Roman" w:hAnsi="Times New Roman" w:eastAsia="宋体"/>
                <w:sz w:val="24"/>
                <w:szCs w:val="24"/>
                <w:lang w:val="en-US" w:eastAsia="zh-CN" w:bidi="ar-SA"/>
              </w:rPr>
            </w:r>
            <w:r/>
          </w:p>
        </w:tc>
        <w:tc>
          <w:tcPr>
            <w:tcW w:w="1701" w:type="dxa"/>
            <w:vAlign w:val="center"/>
            <w:textDirection w:val="lrTb"/>
            <w:noWrap w:val="false"/>
          </w:tcPr>
          <w:p>
            <w:pPr>
              <w:pStyle w:val="1027"/>
              <w:jc w:val="center"/>
              <w:rPr>
                <w:sz w:val="24"/>
                <w:szCs w:val="24"/>
                <w:lang w:val="en-US" w:eastAsia="zh-CN" w:bidi="ar-SA"/>
              </w:rPr>
            </w:pPr>
            <w:r>
              <w:rPr>
                <w:rFonts w:hint="eastAsia"/>
                <w:sz w:val="24"/>
              </w:rPr>
              <w:t xml:space="preserve">报价</w:t>
            </w:r>
            <w:r>
              <w:rPr>
                <w:sz w:val="24"/>
                <w:szCs w:val="24"/>
                <w:lang w:val="en-US" w:eastAsia="zh-CN" w:bidi="ar-SA"/>
              </w:rPr>
            </w:r>
            <w:r/>
          </w:p>
        </w:tc>
        <w:tc>
          <w:tcPr>
            <w:tcW w:w="7398" w:type="dxa"/>
            <w:vAlign w:val="center"/>
            <w:textDirection w:val="lrTb"/>
            <w:noWrap w:val="false"/>
          </w:tcPr>
          <w:p>
            <w:pPr>
              <w:pStyle w:val="1027"/>
              <w:jc w:val="left"/>
              <w:rPr>
                <w:sz w:val="24"/>
                <w:szCs w:val="24"/>
                <w:lang w:val="en-US" w:eastAsia="zh-CN" w:bidi="ar-SA"/>
              </w:rPr>
            </w:pPr>
            <w:r>
              <w:rPr>
                <w:rFonts w:hint="eastAsia"/>
                <w:sz w:val="24"/>
              </w:rPr>
              <w:t xml:space="preserve">投标报价的特殊规定：</w:t>
            </w:r>
            <w:r>
              <w:rPr>
                <w:rFonts w:hint="eastAsia"/>
                <w:sz w:val="24"/>
                <w:lang w:val="en-US" w:eastAsia="zh-CN"/>
              </w:rPr>
              <w:t xml:space="preserve"> </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pacing w:val="2"/>
                <w:sz w:val="24"/>
                <w:szCs w:val="24"/>
                <w:u w:val="single"/>
              </w:rPr>
              <w:t xml:space="preserve">本项目采用二次报价，响应文件的</w:t>
            </w:r>
            <w:r>
              <w:rPr>
                <w:rFonts w:hint="eastAsia" w:ascii="宋体" w:hAnsi="宋体" w:eastAsia="宋体" w:cs="宋体"/>
                <w:color w:val="000000"/>
                <w:spacing w:val="2"/>
                <w:sz w:val="24"/>
                <w:szCs w:val="24"/>
                <w:u w:val="single"/>
                <w:lang w:eastAsia="zh-CN"/>
              </w:rPr>
              <w:t xml:space="preserve">谈判</w:t>
            </w:r>
            <w:r>
              <w:rPr>
                <w:rFonts w:hint="eastAsia" w:ascii="宋体" w:hAnsi="宋体" w:eastAsia="宋体" w:cs="宋体"/>
                <w:color w:val="000000"/>
                <w:spacing w:val="2"/>
                <w:sz w:val="24"/>
                <w:szCs w:val="24"/>
                <w:u w:val="single"/>
              </w:rPr>
              <w:t xml:space="preserve">报价作为首次报价，在资格性及符合性评审结束后，所有符合继续参加</w:t>
            </w:r>
            <w:r>
              <w:rPr>
                <w:rFonts w:hint="eastAsia" w:ascii="宋体" w:hAnsi="宋体" w:eastAsia="宋体" w:cs="宋体"/>
                <w:color w:val="000000"/>
                <w:spacing w:val="2"/>
                <w:sz w:val="24"/>
                <w:szCs w:val="24"/>
                <w:u w:val="single"/>
                <w:lang w:eastAsia="zh-CN"/>
              </w:rPr>
              <w:t xml:space="preserve">谈判</w:t>
            </w:r>
            <w:r>
              <w:rPr>
                <w:rFonts w:hint="eastAsia" w:ascii="宋体" w:hAnsi="宋体" w:eastAsia="宋体" w:cs="宋体"/>
                <w:color w:val="000000"/>
                <w:spacing w:val="2"/>
                <w:sz w:val="24"/>
                <w:szCs w:val="24"/>
                <w:u w:val="single"/>
              </w:rPr>
              <w:t xml:space="preserve">条件的供应商在规定时间内提交最终报价（即第二轮报价，此次只报总价），提交的最终报价（第二轮报价）不得高于供应商的首次报价</w:t>
            </w:r>
            <w:r>
              <w:rPr>
                <w:rFonts w:hint="eastAsia" w:ascii="宋体" w:hAnsi="宋体" w:eastAsia="宋体" w:cs="宋体"/>
                <w:color w:val="000000"/>
                <w:spacing w:val="2"/>
                <w:sz w:val="24"/>
                <w:szCs w:val="24"/>
                <w:u w:val="single"/>
                <w:lang w:eastAsia="zh-CN"/>
              </w:rPr>
              <w:t xml:space="preserve">，</w:t>
            </w:r>
            <w:r>
              <w:rPr>
                <w:rFonts w:hint="eastAsia" w:ascii="Times New Roman" w:hAnsi="Times New Roman" w:eastAsia="宋体" w:cs="Times New Roman"/>
                <w:sz w:val="24"/>
                <w:u w:val="single"/>
                <w:lang w:val="zh-CN"/>
              </w:rPr>
              <w:t xml:space="preserve">否则作无效报价文件处理</w:t>
            </w:r>
            <w:r>
              <w:rPr>
                <w:rFonts w:hint="eastAsia" w:ascii="宋体" w:hAnsi="宋体" w:eastAsia="宋体" w:cs="宋体"/>
                <w:color w:val="000000"/>
                <w:spacing w:val="2"/>
                <w:sz w:val="24"/>
                <w:szCs w:val="24"/>
                <w:u w:val="single"/>
              </w:rPr>
              <w:t xml:space="preserve">。</w:t>
            </w:r>
            <w:r>
              <w:rPr>
                <w:rFonts w:hint="eastAsia" w:ascii="宋体" w:hAnsi="宋体" w:eastAsia="宋体" w:cs="宋体"/>
                <w:color w:val="000000"/>
                <w:spacing w:val="2"/>
                <w:sz w:val="24"/>
                <w:szCs w:val="24"/>
                <w:u w:val="single"/>
                <w:lang w:eastAsia="zh-CN"/>
              </w:rPr>
              <w:t xml:space="preserve">（本项目不公开报价）</w:t>
            </w:r>
            <w:r>
              <w:rPr>
                <w:sz w:val="24"/>
                <w:szCs w:val="24"/>
                <w:lang w:val="en-US" w:eastAsia="zh-CN" w:bidi="ar-SA"/>
              </w:rPr>
            </w:r>
            <w:r/>
          </w:p>
        </w:tc>
      </w:tr>
      <w:tr>
        <w:trPr>
          <w:trHeight w:val="480"/>
        </w:trPr>
        <w:tc>
          <w:tcPr>
            <w:tcW w:w="988" w:type="dxa"/>
            <w:vAlign w:val="center"/>
            <w:textDirection w:val="lrTb"/>
            <w:noWrap w:val="false"/>
          </w:tcPr>
          <w:p>
            <w:pPr>
              <w:pStyle w:val="1069"/>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6</w:t>
            </w:r>
            <w:r>
              <w:rPr>
                <w:rFonts w:hint="eastAsia" w:ascii="Times New Roman" w:hAnsi="Times New Roman" w:eastAsia="宋体"/>
                <w:sz w:val="24"/>
                <w:szCs w:val="24"/>
                <w:lang w:val="en-US" w:eastAsia="zh-CN" w:bidi="ar-SA"/>
              </w:rPr>
            </w:r>
            <w:r/>
          </w:p>
        </w:tc>
        <w:tc>
          <w:tcPr>
            <w:tcW w:w="1701" w:type="dxa"/>
            <w:vAlign w:val="center"/>
            <w:textDirection w:val="lrTb"/>
            <w:noWrap w:val="false"/>
          </w:tcPr>
          <w:p>
            <w:pPr>
              <w:pStyle w:val="1027"/>
              <w:jc w:val="center"/>
              <w:rPr>
                <w:rFonts w:hint="eastAsia"/>
                <w:sz w:val="24"/>
                <w:szCs w:val="24"/>
                <w:lang w:val="en-US" w:eastAsia="zh-CN" w:bidi="ar-SA"/>
              </w:rPr>
            </w:pPr>
            <w:r>
              <w:rPr>
                <w:rFonts w:hint="eastAsia"/>
                <w:sz w:val="24"/>
              </w:rPr>
              <w:t xml:space="preserve">保证金</w:t>
            </w:r>
            <w:r>
              <w:rPr>
                <w:rFonts w:hint="eastAsia"/>
                <w:sz w:val="24"/>
                <w:szCs w:val="24"/>
                <w:lang w:val="en-US" w:eastAsia="zh-CN" w:bidi="ar-SA"/>
              </w:rPr>
            </w:r>
            <w:r/>
          </w:p>
        </w:tc>
        <w:tc>
          <w:tcPr>
            <w:tcW w:w="7398" w:type="dxa"/>
            <w:vAlign w:val="center"/>
            <w:textDirection w:val="lrTb"/>
            <w:noWrap w:val="false"/>
          </w:tcPr>
          <w:p>
            <w:pPr>
              <w:pStyle w:val="1027"/>
              <w:jc w:val="left"/>
              <w:rPr>
                <w:sz w:val="24"/>
                <w:szCs w:val="24"/>
                <w:lang w:val="en-US" w:eastAsia="zh-CN" w:bidi="ar-SA"/>
              </w:rPr>
            </w:pPr>
            <w:r>
              <w:rPr>
                <w:rFonts w:hint="eastAsia"/>
                <w:sz w:val="24"/>
              </w:rPr>
              <w:t xml:space="preserve">免收</w:t>
            </w:r>
            <w:r>
              <w:rPr>
                <w:sz w:val="24"/>
                <w:szCs w:val="24"/>
                <w:lang w:val="en-US" w:eastAsia="zh-CN" w:bidi="ar-SA"/>
              </w:rPr>
            </w:r>
            <w:r/>
          </w:p>
        </w:tc>
      </w:tr>
      <w:tr>
        <w:trPr>
          <w:trHeight w:val="480"/>
        </w:trPr>
        <w:tc>
          <w:tcPr>
            <w:tcW w:w="988" w:type="dxa"/>
            <w:vAlign w:val="center"/>
            <w:textDirection w:val="lrTb"/>
            <w:noWrap w:val="false"/>
          </w:tcPr>
          <w:p>
            <w:pPr>
              <w:pStyle w:val="1069"/>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7</w:t>
            </w:r>
            <w:r>
              <w:rPr>
                <w:rFonts w:ascii="Times New Roman" w:hAnsi="Times New Roman"/>
                <w:sz w:val="24"/>
                <w:szCs w:val="24"/>
                <w:lang w:val="en-US" w:eastAsia="zh-CN"/>
              </w:rPr>
            </w:r>
            <w:r/>
          </w:p>
        </w:tc>
        <w:tc>
          <w:tcPr>
            <w:tcW w:w="1701" w:type="dxa"/>
            <w:vAlign w:val="center"/>
            <w:textDirection w:val="lrTb"/>
            <w:noWrap w:val="false"/>
          </w:tcPr>
          <w:p>
            <w:pPr>
              <w:pStyle w:val="1027"/>
              <w:jc w:val="center"/>
              <w:rPr>
                <w:rFonts w:hint="eastAsia"/>
                <w:sz w:val="24"/>
              </w:rPr>
            </w:pPr>
            <w:r>
              <w:rPr>
                <w:rFonts w:hint="eastAsia" w:ascii="Times New Roman" w:hAnsi="Times New Roman"/>
                <w:sz w:val="24"/>
                <w:szCs w:val="24"/>
                <w:lang w:val="en-US" w:eastAsia="zh-CN"/>
              </w:rPr>
              <w:t xml:space="preserve">履约保证金</w:t>
            </w:r>
            <w:r>
              <w:rPr>
                <w:rFonts w:hint="eastAsia"/>
                <w:sz w:val="24"/>
              </w:rPr>
            </w:r>
            <w:r/>
          </w:p>
        </w:tc>
        <w:tc>
          <w:tcPr>
            <w:tcW w:w="7398" w:type="dxa"/>
            <w:vAlign w:val="center"/>
            <w:textDirection w:val="lrTb"/>
            <w:noWrap w:val="false"/>
          </w:tcPr>
          <w:p>
            <w:pPr>
              <w:pStyle w:val="1027"/>
              <w:jc w:val="left"/>
              <w:rPr>
                <w:rFonts w:hint="eastAsia" w:eastAsia="宋体"/>
                <w:sz w:val="24"/>
                <w:lang w:eastAsia="zh-CN"/>
              </w:rPr>
            </w:pPr>
            <w:r>
              <w:rPr>
                <w:rFonts w:hint="eastAsia"/>
                <w:sz w:val="24"/>
                <w:lang w:eastAsia="zh-CN"/>
              </w:rPr>
              <w:t xml:space="preserve">不收取</w:t>
            </w:r>
            <w:r>
              <w:rPr>
                <w:rFonts w:hint="eastAsia" w:eastAsia="宋体"/>
                <w:sz w:val="24"/>
                <w:lang w:eastAsia="zh-CN"/>
              </w:rPr>
            </w:r>
            <w:r/>
          </w:p>
        </w:tc>
      </w:tr>
      <w:tr>
        <w:trPr>
          <w:trHeight w:val="470"/>
        </w:trPr>
        <w:tc>
          <w:tcPr>
            <w:tcW w:w="988" w:type="dxa"/>
            <w:vAlign w:val="center"/>
            <w:textDirection w:val="lrTb"/>
            <w:noWrap w:val="false"/>
          </w:tcPr>
          <w:p>
            <w:pPr>
              <w:pStyle w:val="1069"/>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8</w:t>
            </w:r>
            <w:r>
              <w:rPr>
                <w:rFonts w:hint="eastAsia" w:ascii="Times New Roman" w:hAnsi="Times New Roman" w:eastAsia="宋体"/>
                <w:sz w:val="24"/>
                <w:szCs w:val="24"/>
                <w:lang w:val="en-US" w:eastAsia="zh-CN" w:bidi="ar-SA"/>
              </w:rPr>
            </w:r>
            <w:r/>
          </w:p>
        </w:tc>
        <w:tc>
          <w:tcPr>
            <w:tcW w:w="1701" w:type="dxa"/>
            <w:vAlign w:val="center"/>
            <w:textDirection w:val="lrTb"/>
            <w:noWrap w:val="false"/>
          </w:tcPr>
          <w:p>
            <w:pPr>
              <w:pStyle w:val="1027"/>
              <w:jc w:val="center"/>
              <w:rPr>
                <w:rFonts w:hint="eastAsia"/>
                <w:sz w:val="24"/>
                <w:szCs w:val="24"/>
                <w:lang w:val="en-US" w:eastAsia="zh-CN" w:bidi="ar-SA"/>
              </w:rPr>
            </w:pPr>
            <w:r>
              <w:rPr>
                <w:rFonts w:hint="eastAsia"/>
                <w:sz w:val="24"/>
                <w:lang w:eastAsia="zh-CN"/>
              </w:rPr>
              <w:t xml:space="preserve">响应</w:t>
            </w:r>
            <w:r>
              <w:rPr>
                <w:sz w:val="24"/>
              </w:rPr>
              <w:t xml:space="preserve">有效期</w:t>
            </w:r>
            <w:r>
              <w:rPr>
                <w:rFonts w:hint="eastAsia"/>
                <w:sz w:val="24"/>
                <w:szCs w:val="24"/>
                <w:lang w:val="en-US" w:eastAsia="zh-CN" w:bidi="ar-SA"/>
              </w:rPr>
            </w:r>
            <w:r/>
          </w:p>
        </w:tc>
        <w:tc>
          <w:tcPr>
            <w:tcW w:w="7398" w:type="dxa"/>
            <w:vAlign w:val="center"/>
            <w:textDirection w:val="lrTb"/>
            <w:noWrap w:val="false"/>
          </w:tcPr>
          <w:p>
            <w:pPr>
              <w:pStyle w:val="1027"/>
              <w:jc w:val="left"/>
              <w:rPr>
                <w:sz w:val="24"/>
                <w:szCs w:val="24"/>
                <w:lang w:val="en-US" w:eastAsia="zh-CN" w:bidi="ar-SA"/>
              </w:rPr>
            </w:pPr>
            <w:r>
              <w:rPr>
                <w:sz w:val="24"/>
              </w:rPr>
              <w:t xml:space="preserve">自提交</w:t>
            </w:r>
            <w:r>
              <w:rPr>
                <w:rFonts w:hint="eastAsia"/>
                <w:sz w:val="24"/>
                <w:lang w:eastAsia="zh-CN"/>
              </w:rPr>
              <w:t xml:space="preserve">响应文件</w:t>
            </w:r>
            <w:r>
              <w:rPr>
                <w:sz w:val="24"/>
              </w:rPr>
              <w:t xml:space="preserve">的截止之日起算</w:t>
            </w:r>
            <w:r>
              <w:rPr>
                <w:rFonts w:hint="eastAsia"/>
                <w:sz w:val="24"/>
                <w:u w:val="single"/>
                <w:lang w:val="en-US" w:eastAsia="zh-CN"/>
              </w:rPr>
              <w:t xml:space="preserve">120</w:t>
            </w:r>
            <w:r>
              <w:rPr>
                <w:sz w:val="24"/>
              </w:rPr>
              <w:t xml:space="preserve">日历天。</w:t>
            </w:r>
            <w:r>
              <w:rPr>
                <w:sz w:val="24"/>
                <w:szCs w:val="24"/>
                <w:lang w:val="en-US" w:eastAsia="zh-CN" w:bidi="ar-SA"/>
              </w:rPr>
            </w:r>
            <w:r/>
          </w:p>
        </w:tc>
      </w:tr>
      <w:tr>
        <w:trPr>
          <w:trHeight w:val="450"/>
        </w:trPr>
        <w:tc>
          <w:tcPr>
            <w:tcW w:w="988" w:type="dxa"/>
            <w:vAlign w:val="center"/>
            <w:textDirection w:val="lrTb"/>
            <w:noWrap w:val="false"/>
          </w:tcPr>
          <w:p>
            <w:pPr>
              <w:pStyle w:val="1069"/>
              <w:jc w:val="center"/>
              <w:rPr>
                <w:rFonts w:ascii="Times New Roman" w:hAnsi="Times New Roman" w:eastAsia="宋体"/>
                <w:sz w:val="24"/>
                <w:szCs w:val="24"/>
                <w:lang w:val="en-US" w:eastAsia="zh-CN" w:bidi="ar-SA"/>
              </w:rPr>
            </w:pPr>
            <w:r>
              <w:rPr>
                <w:rFonts w:hint="eastAsia" w:ascii="Times New Roman" w:hAnsi="Times New Roman" w:eastAsia="宋体"/>
                <w:sz w:val="24"/>
                <w:szCs w:val="24"/>
                <w:lang w:val="en-US" w:eastAsia="zh-CN" w:bidi="ar-SA"/>
              </w:rPr>
              <w:t xml:space="preserve">9</w:t>
            </w:r>
            <w:r>
              <w:rPr>
                <w:rFonts w:ascii="Times New Roman" w:hAnsi="Times New Roman" w:eastAsia="宋体"/>
                <w:sz w:val="24"/>
                <w:szCs w:val="24"/>
                <w:lang w:val="en-US" w:eastAsia="zh-CN" w:bidi="ar-SA"/>
              </w:rPr>
            </w:r>
            <w:r/>
          </w:p>
        </w:tc>
        <w:tc>
          <w:tcPr>
            <w:tcW w:w="1701" w:type="dxa"/>
            <w:vAlign w:val="center"/>
            <w:textDirection w:val="lrTb"/>
            <w:noWrap w:val="false"/>
          </w:tcPr>
          <w:p>
            <w:pPr>
              <w:pStyle w:val="1027"/>
              <w:jc w:val="center"/>
              <w:rPr>
                <w:rFonts w:hint="eastAsia"/>
                <w:sz w:val="24"/>
                <w:szCs w:val="24"/>
                <w:lang w:val="en-US" w:eastAsia="zh-CN" w:bidi="ar-SA"/>
              </w:rPr>
            </w:pPr>
            <w:r>
              <w:rPr>
                <w:sz w:val="24"/>
              </w:rPr>
              <w:t xml:space="preserve">解密地点</w:t>
            </w:r>
            <w:r>
              <w:rPr>
                <w:rFonts w:hint="eastAsia"/>
                <w:sz w:val="24"/>
                <w:szCs w:val="24"/>
                <w:lang w:val="en-US" w:eastAsia="zh-CN" w:bidi="ar-SA"/>
              </w:rPr>
            </w:r>
            <w:r/>
          </w:p>
        </w:tc>
        <w:tc>
          <w:tcPr>
            <w:tcW w:w="7398" w:type="dxa"/>
            <w:vAlign w:val="center"/>
            <w:textDirection w:val="lrTb"/>
            <w:noWrap w:val="false"/>
          </w:tcPr>
          <w:p>
            <w:pPr>
              <w:pStyle w:val="1027"/>
              <w:jc w:val="left"/>
              <w:rPr>
                <w:sz w:val="24"/>
                <w:szCs w:val="24"/>
                <w:lang w:val="en-US" w:eastAsia="zh-CN" w:bidi="ar-SA"/>
              </w:rPr>
            </w:pPr>
            <w:r>
              <w:rPr>
                <w:sz w:val="24"/>
              </w:rPr>
              <w:t xml:space="preserve">地点：</w:t>
            </w:r>
            <w:r>
              <w:rPr>
                <w:rFonts w:hint="eastAsia"/>
                <w:sz w:val="24"/>
                <w:u w:val="single"/>
                <w:lang w:val="en-US" w:eastAsia="zh-CN"/>
              </w:rPr>
              <w:t xml:space="preserve">通过系统在线解密</w:t>
            </w:r>
            <w:r>
              <w:rPr>
                <w:sz w:val="24"/>
              </w:rPr>
              <w:t xml:space="preserve">。</w:t>
            </w:r>
            <w:r>
              <w:rPr>
                <w:sz w:val="24"/>
                <w:szCs w:val="24"/>
                <w:lang w:val="en-US" w:eastAsia="zh-CN" w:bidi="ar-SA"/>
              </w:rPr>
            </w:r>
            <w:r/>
          </w:p>
        </w:tc>
      </w:tr>
      <w:tr>
        <w:trPr>
          <w:trHeight w:val="480"/>
        </w:trPr>
        <w:tc>
          <w:tcPr>
            <w:tcW w:w="988" w:type="dxa"/>
            <w:vAlign w:val="center"/>
            <w:textDirection w:val="lrTb"/>
            <w:noWrap w:val="false"/>
          </w:tcPr>
          <w:p>
            <w:pPr>
              <w:pStyle w:val="1069"/>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10</w:t>
            </w:r>
            <w:r>
              <w:rPr>
                <w:rFonts w:ascii="Times New Roman" w:hAnsi="Times New Roman" w:eastAsia="宋体"/>
                <w:sz w:val="24"/>
                <w:szCs w:val="24"/>
                <w:lang w:val="en-US" w:eastAsia="zh-CN" w:bidi="ar-SA"/>
              </w:rPr>
            </w:r>
            <w:r/>
          </w:p>
        </w:tc>
        <w:tc>
          <w:tcPr>
            <w:tcW w:w="1701" w:type="dxa"/>
            <w:vAlign w:val="center"/>
            <w:textDirection w:val="lrTb"/>
            <w:noWrap w:val="false"/>
          </w:tcPr>
          <w:p>
            <w:pPr>
              <w:pStyle w:val="1027"/>
              <w:jc w:val="center"/>
              <w:rPr>
                <w:color w:val="000000"/>
                <w:sz w:val="24"/>
                <w:szCs w:val="24"/>
                <w:lang w:val="en-US" w:eastAsia="zh-CN" w:bidi="ar-SA"/>
              </w:rPr>
            </w:pPr>
            <w:r>
              <w:rPr>
                <w:color w:val="000000"/>
                <w:sz w:val="24"/>
              </w:rPr>
              <w:t xml:space="preserve">分包</w:t>
            </w:r>
            <w:r>
              <w:rPr>
                <w:color w:val="000000"/>
                <w:sz w:val="24"/>
                <w:szCs w:val="24"/>
                <w:lang w:val="en-US" w:eastAsia="zh-CN" w:bidi="ar-SA"/>
              </w:rPr>
            </w:r>
            <w:r/>
          </w:p>
        </w:tc>
        <w:tc>
          <w:tcPr>
            <w:tcW w:w="7398" w:type="dxa"/>
            <w:vAlign w:val="center"/>
            <w:textDirection w:val="lrTb"/>
            <w:noWrap w:val="false"/>
          </w:tcPr>
          <w:p>
            <w:pPr>
              <w:pStyle w:val="1027"/>
              <w:jc w:val="left"/>
              <w:rPr>
                <w:color w:val="000000"/>
                <w:sz w:val="24"/>
                <w:szCs w:val="24"/>
                <w:u w:val="single"/>
                <w:lang w:val="en-US" w:eastAsia="zh-CN" w:bidi="ar-SA"/>
              </w:rPr>
            </w:pPr>
            <w:r>
              <w:rPr>
                <w:color w:val="000000"/>
                <w:sz w:val="24"/>
              </w:rPr>
              <w:t xml:space="preserve">本项目的非主体、非关键性工作是否允许分包： </w:t>
            </w:r>
            <w:r>
              <w:rPr>
                <w:rFonts w:hint="eastAsia" w:ascii="宋体" w:hAnsi="宋体" w:eastAsia="宋体" w:cs="宋体"/>
                <w:color w:val="000000"/>
                <w:sz w:val="24"/>
                <w:szCs w:val="24"/>
                <w:lang w:val="zh-CN"/>
              </w:rPr>
              <w:t xml:space="preserve">■</w:t>
            </w:r>
            <w:r>
              <w:rPr>
                <w:color w:val="000000"/>
                <w:sz w:val="24"/>
              </w:rPr>
              <w:t xml:space="preserve">不允许</w:t>
            </w:r>
            <w:r>
              <w:rPr>
                <w:color w:val="000000"/>
                <w:sz w:val="24"/>
                <w:szCs w:val="24"/>
                <w:u w:val="single"/>
                <w:lang w:val="en-US" w:eastAsia="zh-CN" w:bidi="ar-SA"/>
              </w:rPr>
            </w:r>
            <w:r/>
          </w:p>
        </w:tc>
      </w:tr>
      <w:tr>
        <w:trPr>
          <w:trHeight w:val="1390"/>
        </w:trPr>
        <w:tc>
          <w:tcPr>
            <w:tcW w:w="988" w:type="dxa"/>
            <w:vAlign w:val="center"/>
            <w:textDirection w:val="lrTb"/>
            <w:noWrap w:val="false"/>
          </w:tcPr>
          <w:p>
            <w:pPr>
              <w:pStyle w:val="1069"/>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11</w:t>
            </w:r>
            <w:r>
              <w:rPr>
                <w:rFonts w:ascii="Times New Roman" w:hAnsi="Times New Roman"/>
                <w:sz w:val="24"/>
                <w:szCs w:val="24"/>
                <w:lang w:val="en-US" w:eastAsia="zh-CN"/>
              </w:rPr>
            </w:r>
            <w:r/>
          </w:p>
        </w:tc>
        <w:tc>
          <w:tcPr>
            <w:tcW w:w="1701" w:type="dxa"/>
            <w:vAlign w:val="center"/>
            <w:textDirection w:val="lrTb"/>
            <w:noWrap w:val="false"/>
          </w:tcPr>
          <w:p>
            <w:pPr>
              <w:pStyle w:val="1027"/>
              <w:jc w:val="center"/>
              <w:rPr>
                <w:rFonts w:eastAsia="宋体"/>
                <w:color w:val="000000"/>
                <w:sz w:val="24"/>
                <w:lang w:val="en-US" w:eastAsia="zh-CN"/>
              </w:rPr>
            </w:pPr>
            <w:r>
              <w:rPr>
                <w:rFonts w:hint="eastAsia" w:ascii="Times New Roman" w:hAnsi="Times New Roman" w:eastAsia="宋体" w:cs="Times New Roman"/>
                <w:sz w:val="24"/>
                <w:lang w:val="en-US" w:eastAsia="zh-CN"/>
              </w:rPr>
              <w:t xml:space="preserve">响应文件份数</w:t>
            </w:r>
            <w:r>
              <w:rPr>
                <w:rFonts w:eastAsia="宋体"/>
                <w:color w:val="000000"/>
                <w:sz w:val="24"/>
                <w:lang w:val="en-US" w:eastAsia="zh-CN"/>
              </w:rPr>
            </w:r>
            <w:r/>
          </w:p>
        </w:tc>
        <w:tc>
          <w:tcPr>
            <w:tcW w:w="7398" w:type="dxa"/>
            <w:vAlign w:val="center"/>
            <w:textDirection w:val="lrTb"/>
            <w:noWrap w:val="false"/>
          </w:tcPr>
          <w:p>
            <w:pPr>
              <w:pStyle w:val="1027"/>
              <w:jc w:val="left"/>
              <w:rPr>
                <w:rFonts w:hint="eastAsia" w:ascii="宋体" w:hAnsi="宋体" w:eastAsia="宋体" w:cs="宋体"/>
                <w:color w:val="000000"/>
                <w:spacing w:val="2"/>
                <w:sz w:val="24"/>
                <w:szCs w:val="24"/>
              </w:rPr>
            </w:pPr>
            <w:r>
              <w:rPr>
                <w:rFonts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rPr>
              <w:t xml:space="preserve">无需提供纸质</w:t>
            </w:r>
            <w:r>
              <w:rPr>
                <w:rFonts w:hint="eastAsia" w:ascii="宋体" w:hAnsi="宋体" w:eastAsia="宋体" w:cs="宋体"/>
                <w:color w:val="000000"/>
                <w:spacing w:val="2"/>
                <w:sz w:val="24"/>
                <w:szCs w:val="24"/>
                <w:lang w:eastAsia="zh-CN"/>
              </w:rPr>
              <w:t xml:space="preserve">响应文件</w:t>
            </w: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rPr>
            </w:r>
            <w:r/>
          </w:p>
          <w:p>
            <w:pPr>
              <w:pStyle w:val="1027"/>
              <w:jc w:val="left"/>
              <w:rPr>
                <w:rFonts w:hint="eastAsia"/>
                <w:sz w:val="24"/>
                <w:lang w:val="en-US" w:eastAsia="zh-CN"/>
              </w:rPr>
            </w:pPr>
            <w:r>
              <w:rPr>
                <w:rFonts w:hint="eastAsia" w:ascii="宋体" w:hAnsi="宋体" w:eastAsia="宋体" w:cs="宋体"/>
                <w:color w:val="000000"/>
                <w:spacing w:val="2"/>
                <w:sz w:val="24"/>
                <w:szCs w:val="24"/>
                <w:lang w:eastAsia="zh-CN"/>
              </w:rPr>
              <w:t xml:space="preserve">中标供应商</w:t>
            </w:r>
            <w:r>
              <w:rPr>
                <w:rFonts w:hint="eastAsia" w:ascii="宋体" w:hAnsi="宋体" w:eastAsia="宋体" w:cs="宋体"/>
                <w:color w:val="000000"/>
                <w:spacing w:val="2"/>
                <w:sz w:val="24"/>
                <w:szCs w:val="24"/>
              </w:rPr>
              <w:t xml:space="preserve">在领取中标通知书前须向</w:t>
            </w:r>
            <w:r>
              <w:rPr>
                <w:rFonts w:hint="eastAsia" w:ascii="宋体" w:hAnsi="宋体" w:eastAsia="宋体" w:cs="宋体"/>
                <w:color w:val="000000"/>
                <w:spacing w:val="2"/>
                <w:sz w:val="24"/>
                <w:szCs w:val="24"/>
                <w:lang w:eastAsia="zh-CN"/>
              </w:rPr>
              <w:t xml:space="preserve">采购人</w:t>
            </w:r>
            <w:r>
              <w:rPr>
                <w:rFonts w:hint="eastAsia" w:ascii="宋体" w:hAnsi="宋体" w:eastAsia="宋体" w:cs="宋体"/>
                <w:color w:val="000000"/>
                <w:spacing w:val="2"/>
                <w:sz w:val="24"/>
                <w:szCs w:val="24"/>
              </w:rPr>
              <w:t xml:space="preserve">额外提供从电子化招投标系统打印出的与投标所报电子文件一致的纸质投标书</w:t>
            </w:r>
            <w:r>
              <w:rPr>
                <w:rFonts w:hint="eastAsia" w:ascii="宋体" w:hAnsi="宋体" w:eastAsia="宋体" w:cs="宋体"/>
                <w:color w:val="0000ff"/>
                <w:spacing w:val="2"/>
                <w:sz w:val="24"/>
                <w:szCs w:val="24"/>
                <w:u w:val="single"/>
                <w:lang w:val="en-US" w:eastAsia="zh-CN"/>
              </w:rPr>
              <w:t xml:space="preserve">  3 </w:t>
            </w:r>
            <w:r>
              <w:rPr>
                <w:rFonts w:hint="eastAsia" w:ascii="宋体" w:hAnsi="宋体" w:eastAsia="宋体" w:cs="宋体"/>
                <w:color w:val="000000"/>
                <w:spacing w:val="2"/>
                <w:sz w:val="24"/>
                <w:szCs w:val="24"/>
                <w:u w:val="single"/>
                <w:lang w:val="en-US" w:eastAsia="zh-CN"/>
              </w:rPr>
              <w:t xml:space="preserve"> </w:t>
            </w:r>
            <w:r>
              <w:rPr>
                <w:rFonts w:hint="eastAsia" w:ascii="宋体" w:hAnsi="宋体" w:eastAsia="宋体" w:cs="宋体"/>
                <w:color w:val="000000"/>
                <w:spacing w:val="2"/>
                <w:sz w:val="24"/>
                <w:szCs w:val="24"/>
              </w:rPr>
              <w:t xml:space="preserve">份，并按要求签字盖章，纸质投标书需胶装。</w:t>
            </w:r>
            <w:r>
              <w:rPr>
                <w:rFonts w:hint="eastAsia"/>
                <w:sz w:val="24"/>
                <w:lang w:val="en-US" w:eastAsia="zh-CN"/>
              </w:rPr>
            </w:r>
            <w:r/>
          </w:p>
        </w:tc>
      </w:tr>
      <w:tr>
        <w:trPr>
          <w:trHeight w:val="570"/>
        </w:trPr>
        <w:tc>
          <w:tcPr>
            <w:tcW w:w="988" w:type="dxa"/>
            <w:vAlign w:val="center"/>
            <w:textDirection w:val="lrTb"/>
            <w:noWrap w:val="false"/>
          </w:tcPr>
          <w:p>
            <w:pPr>
              <w:pStyle w:val="1069"/>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12</w:t>
            </w:r>
            <w:r>
              <w:rPr>
                <w:rFonts w:ascii="Times New Roman" w:hAnsi="Times New Roman"/>
                <w:sz w:val="24"/>
                <w:szCs w:val="24"/>
                <w:lang w:val="en-US" w:eastAsia="zh-CN"/>
              </w:rPr>
            </w:r>
            <w:r/>
          </w:p>
        </w:tc>
        <w:tc>
          <w:tcPr>
            <w:tcW w:w="1701" w:type="dxa"/>
            <w:vAlign w:val="center"/>
            <w:textDirection w:val="lrTb"/>
            <w:noWrap w:val="false"/>
          </w:tcPr>
          <w:p>
            <w:pPr>
              <w:pStyle w:val="1027"/>
              <w:jc w:val="center"/>
              <w:rPr>
                <w:rFonts w:hint="eastAsia" w:eastAsia="宋体"/>
                <w:color w:val="000000"/>
                <w:sz w:val="24"/>
                <w:lang w:eastAsia="zh-CN"/>
              </w:rPr>
            </w:pPr>
            <w:r>
              <w:rPr>
                <w:rFonts w:hint="eastAsia"/>
                <w:color w:val="000000"/>
                <w:sz w:val="24"/>
                <w:lang w:eastAsia="zh-CN"/>
              </w:rPr>
              <w:t xml:space="preserve">评标办法</w:t>
            </w:r>
            <w:r>
              <w:rPr>
                <w:rFonts w:hint="eastAsia" w:eastAsia="宋体"/>
                <w:color w:val="000000"/>
                <w:sz w:val="24"/>
                <w:lang w:eastAsia="zh-CN"/>
              </w:rPr>
            </w:r>
            <w:r/>
          </w:p>
        </w:tc>
        <w:tc>
          <w:tcPr>
            <w:tcW w:w="7398" w:type="dxa"/>
            <w:vAlign w:val="center"/>
            <w:textDirection w:val="lrTb"/>
            <w:noWrap w:val="false"/>
          </w:tcPr>
          <w:p>
            <w:pPr>
              <w:pStyle w:val="1027"/>
              <w:jc w:val="left"/>
              <w:rPr>
                <w:color w:val="000000"/>
                <w:sz w:val="24"/>
              </w:rPr>
            </w:pPr>
            <w:r>
              <w:rPr>
                <w:rFonts w:hint="eastAsia"/>
                <w:color w:val="000000"/>
                <w:sz w:val="24"/>
                <w:lang w:val="zh-CN"/>
              </w:rPr>
              <w:t xml:space="preserve">经评审的最低评标价法</w:t>
            </w:r>
            <w:r>
              <w:rPr>
                <w:color w:val="000000"/>
                <w:sz w:val="24"/>
              </w:rPr>
            </w:r>
            <w:r/>
          </w:p>
        </w:tc>
      </w:tr>
      <w:tr>
        <w:trPr>
          <w:trHeight w:val="1148"/>
        </w:trPr>
        <w:tc>
          <w:tcPr>
            <w:tcW w:w="988" w:type="dxa"/>
            <w:vAlign w:val="center"/>
            <w:textDirection w:val="lrTb"/>
            <w:noWrap w:val="false"/>
          </w:tcPr>
          <w:p>
            <w:pPr>
              <w:pStyle w:val="1069"/>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13</w:t>
            </w:r>
            <w:r>
              <w:rPr>
                <w:rFonts w:ascii="Times New Roman" w:hAnsi="Times New Roman" w:eastAsia="宋体"/>
                <w:sz w:val="24"/>
                <w:szCs w:val="24"/>
                <w:lang w:val="en-US" w:eastAsia="zh-CN" w:bidi="ar-SA"/>
              </w:rPr>
            </w:r>
            <w:r/>
          </w:p>
        </w:tc>
        <w:tc>
          <w:tcPr>
            <w:tcW w:w="1701" w:type="dxa"/>
            <w:vAlign w:val="center"/>
            <w:textDirection w:val="lrTb"/>
            <w:noWrap w:val="false"/>
          </w:tcPr>
          <w:p>
            <w:pPr>
              <w:pStyle w:val="1027"/>
              <w:jc w:val="center"/>
              <w:rPr>
                <w:sz w:val="24"/>
                <w:szCs w:val="24"/>
                <w:lang w:val="en-US" w:eastAsia="zh-CN" w:bidi="ar-SA"/>
              </w:rPr>
            </w:pPr>
            <w:r>
              <w:rPr>
                <w:sz w:val="24"/>
              </w:rPr>
              <w:t xml:space="preserve">询问</w:t>
            </w:r>
            <w:r>
              <w:rPr>
                <w:sz w:val="24"/>
                <w:szCs w:val="24"/>
                <w:lang w:val="en-US" w:eastAsia="zh-CN" w:bidi="ar-SA"/>
              </w:rPr>
            </w:r>
            <w:r/>
          </w:p>
        </w:tc>
        <w:tc>
          <w:tcPr>
            <w:tcW w:w="7398" w:type="dxa"/>
            <w:vAlign w:val="center"/>
            <w:textDirection w:val="lrTb"/>
            <w:noWrap w:val="false"/>
          </w:tcPr>
          <w:p>
            <w:pPr>
              <w:jc w:val="left"/>
              <w:rPr>
                <w:color w:val="000000" w:themeColor="text1"/>
                <w:sz w:val="24"/>
                <w:szCs w:val="24"/>
              </w:rPr>
            </w:pPr>
            <w:r>
              <w:rPr>
                <w:rFonts w:ascii="SimSun" w:hAnsi="SimSun" w:eastAsia="SimSun" w:cs="SimSun"/>
                <w:color w:val="000000"/>
                <w:sz w:val="24"/>
              </w:rPr>
              <w:t xml:space="preserve">已登记参加本项目的供应商对招标文件</w:t>
            </w:r>
            <w:r>
              <w:rPr>
                <w:rFonts w:ascii="SimSun" w:hAnsi="SimSun" w:eastAsia="SimSun" w:cs="SimSun"/>
                <w:color w:val="000000" w:themeColor="text1"/>
                <w:sz w:val="24"/>
              </w:rPr>
              <w:t xml:space="preserve">如有疑问，可于</w:t>
            </w:r>
            <w:r>
              <w:rPr>
                <w:rFonts w:ascii="Times New Roman" w:hAnsi="Times New Roman" w:eastAsia="Times New Roman" w:cs="Times New Roman"/>
                <w:color w:val="000000" w:themeColor="text1"/>
                <w:sz w:val="24"/>
                <w:u w:val="single"/>
              </w:rPr>
              <w:t xml:space="preserve">2025</w:t>
            </w:r>
            <w:r>
              <w:rPr>
                <w:rFonts w:ascii="SimSun" w:hAnsi="SimSun" w:eastAsia="SimSun" w:cs="SimSun"/>
                <w:color w:val="000000" w:themeColor="text1"/>
                <w:sz w:val="24"/>
                <w:u w:val="single"/>
              </w:rPr>
              <w:t xml:space="preserve">年</w:t>
            </w:r>
            <w:r>
              <w:rPr>
                <w:rFonts w:ascii="Times New Roman" w:hAnsi="Times New Roman" w:eastAsia="Times New Roman" w:cs="Times New Roman"/>
                <w:color w:val="000000" w:themeColor="text1"/>
                <w:sz w:val="24"/>
                <w:u w:val="single"/>
              </w:rPr>
              <w:t xml:space="preserve">12</w:t>
            </w:r>
            <w:r>
              <w:rPr>
                <w:rFonts w:ascii="SimSun" w:hAnsi="SimSun" w:eastAsia="SimSun" w:cs="SimSun"/>
                <w:color w:val="000000" w:themeColor="text1"/>
                <w:sz w:val="24"/>
                <w:u w:val="single"/>
              </w:rPr>
              <w:t xml:space="preserve">月</w:t>
            </w:r>
            <w:r>
              <w:rPr>
                <w:rFonts w:ascii="Times New Roman" w:hAnsi="Times New Roman" w:eastAsia="Times New Roman" w:cs="Times New Roman"/>
                <w:color w:val="000000" w:themeColor="text1"/>
                <w:sz w:val="24"/>
                <w:u w:val="single"/>
              </w:rPr>
              <w:t xml:space="preserve">18</w:t>
            </w:r>
            <w:hyperlink r:id="rId23" w:tooltip="mailto:%E6%97%A5XX%E6%97%B600%E5%88%86%E5%89%8D%E5%B0%86%E7%9B%B8%E5%85%B3%E7%96%91%E9%97%AE%EF%BC%88%E6%A0%BC%E5%BC%8F%E8%AF%A6%E8%A7%81%E6%8B%9B%E6%A0%87%E6%96%87%E4%BB%B6%E4%B8%AD\%E2%80%9C%E5%85%B3%E4%BA%8E%E6%8B%9B%E6%A0%87%E6%96%87%E4%BB%B6%E7%9A%84%E8%AF%A2%E9%97%AE%E5%86%85%E5%AE%B9\%E2%80%9D%EF%BC%89%E5%8F%91%E9%80%81%E8%87%B3%E9%82%AE%E7%AE%B1%EF%BC%88314248070@qq.com%EF%BC%89%E8%BF%9B%E8%A1%8C%E5%92%A8%E8%AF%A2%EF%BC%8C%E5%A6%82%E5%8F%A3%E5%A4%B4%E5%8F%AF%E8%A7%A3%E9%87%8A%E7%9A%84%E9%97%AE%E9%A2%98%E4%BA%A6%E5%8F%AF%E7%94%B5%E8%AF%9D%E5%92%A8%E8%AF%A2%E9%87%87%E8%B4%AD%E4%BA%BA%E3%80%82" w:history="1">
              <w:r>
                <w:rPr>
                  <w:rStyle w:val="1108"/>
                  <w:rFonts w:ascii="SimSun" w:hAnsi="SimSun" w:eastAsia="SimSun" w:cs="SimSun"/>
                  <w:color w:val="000000" w:themeColor="text1"/>
                  <w:sz w:val="24"/>
                  <w:u w:val="single"/>
                </w:rPr>
                <w:t xml:space="preserve">日</w:t>
              </w:r>
              <w:r>
                <w:rPr>
                  <w:rStyle w:val="1108"/>
                  <w:rFonts w:ascii="Times New Roman" w:hAnsi="Times New Roman" w:eastAsia="Times New Roman" w:cs="Times New Roman"/>
                  <w:color w:val="000000" w:themeColor="text1"/>
                  <w:sz w:val="24"/>
                  <w:u w:val="single"/>
                </w:rPr>
                <w:t xml:space="preserve">17</w:t>
              </w:r>
              <w:r>
                <w:rPr>
                  <w:rStyle w:val="1108"/>
                  <w:rFonts w:ascii="SimSun" w:hAnsi="SimSun" w:eastAsia="SimSun" w:cs="SimSun"/>
                  <w:color w:val="000000" w:themeColor="text1"/>
                  <w:sz w:val="24"/>
                  <w:u w:val="single"/>
                </w:rPr>
                <w:t xml:space="preserve">时</w:t>
              </w:r>
              <w:r>
                <w:rPr>
                  <w:rStyle w:val="1108"/>
                  <w:rFonts w:ascii="Times New Roman" w:hAnsi="Times New Roman" w:eastAsia="Times New Roman" w:cs="Times New Roman"/>
                  <w:color w:val="000000" w:themeColor="text1"/>
                  <w:sz w:val="24"/>
                  <w:u w:val="single"/>
                </w:rPr>
                <w:t xml:space="preserve">30</w:t>
              </w:r>
              <w:r>
                <w:rPr>
                  <w:rStyle w:val="1108"/>
                  <w:rFonts w:ascii="SimSun" w:hAnsi="SimSun" w:eastAsia="SimSun" w:cs="SimSun"/>
                  <w:color w:val="000000" w:themeColor="text1"/>
                  <w:sz w:val="24"/>
                  <w:u w:val="single"/>
                </w:rPr>
                <w:t xml:space="preserve">分</w:t>
              </w:r>
              <w:r>
                <w:rPr>
                  <w:rStyle w:val="1108"/>
                  <w:rFonts w:ascii="SimSun" w:hAnsi="SimSun" w:eastAsia="SimSun" w:cs="SimSun"/>
                  <w:color w:val="000000" w:themeColor="text1"/>
                  <w:sz w:val="24"/>
                  <w:u w:val="single"/>
                </w:rPr>
                <w:t xml:space="preserve">前</w:t>
              </w:r>
              <w:r>
                <w:rPr>
                  <w:rStyle w:val="1108"/>
                  <w:rFonts w:ascii="SimSun" w:hAnsi="SimSun" w:eastAsia="SimSun" w:cs="SimSun"/>
                  <w:color w:val="000000" w:themeColor="text1"/>
                  <w:sz w:val="24"/>
                  <w:u w:val="single"/>
                </w:rPr>
                <w:t xml:space="preserve">将相关疑问（格式详见招标文件中“关于招标文件的询问内容”）发送至邮箱（</w:t>
              </w:r>
              <w:r>
                <w:rPr>
                  <w:rStyle w:val="1108"/>
                  <w:rFonts w:ascii="Times New Roman" w:hAnsi="Times New Roman" w:eastAsia="Times New Roman" w:cs="Times New Roman"/>
                  <w:color w:val="000000" w:themeColor="text1"/>
                  <w:sz w:val="24"/>
                  <w:u w:val="single"/>
                </w:rPr>
                <w:t xml:space="preserve">314248070@qq.com</w:t>
              </w:r>
              <w:r>
                <w:rPr>
                  <w:rStyle w:val="1108"/>
                  <w:rFonts w:ascii="SimSun" w:hAnsi="SimSun" w:eastAsia="SimSun" w:cs="SimSun"/>
                  <w:color w:val="000000" w:themeColor="text1"/>
                  <w:sz w:val="24"/>
                  <w:u w:val="single"/>
                </w:rPr>
                <w:t xml:space="preserve">）进行咨询，如口头可解释的问题亦可电话咨询采购人。</w:t>
              </w:r>
            </w:hyperlink>
            <w:r>
              <w:rPr>
                <w:color w:val="000000" w:themeColor="text1"/>
              </w:rPr>
            </w:r>
            <w:r/>
          </w:p>
        </w:tc>
      </w:tr>
      <w:tr>
        <w:trPr>
          <w:trHeight w:val="1415"/>
        </w:trPr>
        <w:tc>
          <w:tcPr>
            <w:tcW w:w="988" w:type="dxa"/>
            <w:vAlign w:val="center"/>
            <w:textDirection w:val="lrTb"/>
            <w:noWrap w:val="false"/>
          </w:tcPr>
          <w:p>
            <w:pPr>
              <w:pStyle w:val="1069"/>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14</w:t>
            </w:r>
            <w:r>
              <w:rPr>
                <w:rFonts w:ascii="Times New Roman" w:hAnsi="Times New Roman" w:eastAsia="宋体"/>
                <w:sz w:val="24"/>
                <w:szCs w:val="24"/>
                <w:lang w:val="en-US" w:eastAsia="zh-CN" w:bidi="ar-SA"/>
              </w:rPr>
            </w:r>
            <w:r/>
          </w:p>
        </w:tc>
        <w:tc>
          <w:tcPr>
            <w:tcW w:w="1701" w:type="dxa"/>
            <w:vAlign w:val="center"/>
            <w:textDirection w:val="lrTb"/>
            <w:noWrap w:val="false"/>
          </w:tcPr>
          <w:p>
            <w:pPr>
              <w:pStyle w:val="1027"/>
              <w:jc w:val="center"/>
              <w:rPr>
                <w:sz w:val="24"/>
                <w:szCs w:val="24"/>
                <w:lang w:val="en-US" w:eastAsia="zh-CN" w:bidi="ar-SA"/>
              </w:rPr>
            </w:pPr>
            <w:r>
              <w:rPr>
                <w:sz w:val="24"/>
              </w:rPr>
              <w:t xml:space="preserve">联系方式</w:t>
            </w:r>
            <w:r>
              <w:rPr>
                <w:sz w:val="24"/>
                <w:szCs w:val="24"/>
                <w:lang w:val="en-US" w:eastAsia="zh-CN" w:bidi="ar-SA"/>
              </w:rPr>
            </w:r>
            <w:r/>
          </w:p>
        </w:tc>
        <w:tc>
          <w:tcPr>
            <w:tcW w:w="7398" w:type="dxa"/>
            <w:vAlign w:val="center"/>
            <w:textDirection w:val="lrTb"/>
            <w:noWrap w:val="false"/>
          </w:tcPr>
          <w:p>
            <w:pPr>
              <w:pStyle w:val="1027"/>
              <w:jc w:val="left"/>
              <w:rPr>
                <w:sz w:val="24"/>
              </w:rPr>
            </w:pPr>
            <w:r>
              <w:rPr>
                <w:sz w:val="24"/>
              </w:rPr>
              <w:t xml:space="preserve">接收询问和质疑的联系方式：</w:t>
            </w:r>
            <w:r>
              <w:rPr>
                <w:sz w:val="24"/>
              </w:rPr>
            </w:r>
            <w:r/>
          </w:p>
          <w:p>
            <w:pPr>
              <w:pStyle w:val="1027"/>
              <w:jc w:val="left"/>
              <w:rPr>
                <w:sz w:val="24"/>
              </w:rPr>
            </w:pPr>
            <w:r>
              <w:rPr>
                <w:sz w:val="24"/>
              </w:rPr>
              <w:t xml:space="preserve">联系部门：</w:t>
            </w:r>
            <w:r>
              <w:rPr>
                <w:rFonts w:hint="eastAsia"/>
                <w:sz w:val="24"/>
                <w:u w:val="single"/>
                <w:lang w:eastAsia="zh-CN"/>
              </w:rPr>
              <w:t xml:space="preserve">江苏铭硕全过程项目管理有限公司</w:t>
            </w:r>
            <w:r>
              <w:rPr>
                <w:sz w:val="24"/>
              </w:rPr>
              <w:t xml:space="preserve">；</w:t>
            </w:r>
            <w:r>
              <w:rPr>
                <w:sz w:val="24"/>
              </w:rPr>
            </w:r>
            <w:r/>
          </w:p>
          <w:p>
            <w:pPr>
              <w:pStyle w:val="1027"/>
              <w:jc w:val="left"/>
              <w:rPr>
                <w:sz w:val="24"/>
              </w:rPr>
            </w:pPr>
            <w:r>
              <w:rPr>
                <w:sz w:val="24"/>
              </w:rPr>
              <w:t xml:space="preserve">联系电话：</w:t>
            </w:r>
            <w:r>
              <w:rPr>
                <w:rFonts w:hint="eastAsia"/>
                <w:sz w:val="24"/>
                <w:u w:val="single"/>
                <w:lang w:val="en-US" w:eastAsia="zh-CN"/>
              </w:rPr>
              <w:t xml:space="preserve">0519-82618969</w:t>
            </w:r>
            <w:r>
              <w:rPr>
                <w:sz w:val="24"/>
              </w:rPr>
              <w:t xml:space="preserve">；</w:t>
            </w:r>
            <w:r>
              <w:rPr>
                <w:sz w:val="24"/>
              </w:rPr>
            </w:r>
            <w:r/>
          </w:p>
          <w:p>
            <w:pPr>
              <w:pStyle w:val="1027"/>
              <w:jc w:val="left"/>
              <w:rPr>
                <w:sz w:val="24"/>
                <w:szCs w:val="24"/>
                <w:lang w:val="en-US" w:eastAsia="zh-CN" w:bidi="ar-SA"/>
              </w:rPr>
            </w:pPr>
            <w:r>
              <w:rPr>
                <w:sz w:val="24"/>
              </w:rPr>
              <w:t xml:space="preserve">通讯地址：</w:t>
            </w:r>
            <w:r>
              <w:rPr>
                <w:rFonts w:hint="eastAsia"/>
                <w:sz w:val="24"/>
                <w:u w:val="single"/>
                <w:lang w:eastAsia="zh-CN"/>
              </w:rPr>
              <w:t xml:space="preserve">常州市金坛区金鑫路165号中景商务楼A座8楼809室</w:t>
            </w:r>
            <w:r>
              <w:rPr>
                <w:sz w:val="24"/>
              </w:rPr>
              <w:t xml:space="preserve">。</w:t>
            </w:r>
            <w:r>
              <w:rPr>
                <w:sz w:val="24"/>
                <w:szCs w:val="24"/>
                <w:lang w:val="en-US" w:eastAsia="zh-CN" w:bidi="ar-SA"/>
              </w:rPr>
            </w:r>
            <w:r/>
          </w:p>
        </w:tc>
      </w:tr>
      <w:tr>
        <w:trPr>
          <w:trHeight w:val="1455"/>
        </w:trPr>
        <w:tc>
          <w:tcPr>
            <w:tcW w:w="988" w:type="dxa"/>
            <w:vAlign w:val="center"/>
            <w:textDirection w:val="lrTb"/>
            <w:noWrap w:val="false"/>
          </w:tcPr>
          <w:p>
            <w:pPr>
              <w:pStyle w:val="1069"/>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15</w:t>
            </w:r>
            <w:r>
              <w:rPr>
                <w:rFonts w:ascii="Times New Roman" w:hAnsi="Times New Roman" w:eastAsia="宋体"/>
                <w:sz w:val="24"/>
                <w:szCs w:val="24"/>
                <w:lang w:val="en-US" w:eastAsia="zh-CN"/>
              </w:rPr>
            </w:r>
            <w:r/>
          </w:p>
        </w:tc>
        <w:tc>
          <w:tcPr>
            <w:tcW w:w="1701" w:type="dxa"/>
            <w:vAlign w:val="center"/>
            <w:textDirection w:val="lrTb"/>
            <w:noWrap w:val="false"/>
          </w:tcPr>
          <w:p>
            <w:pPr>
              <w:pStyle w:val="1027"/>
              <w:jc w:val="center"/>
              <w:rPr>
                <w:sz w:val="24"/>
              </w:rPr>
            </w:pPr>
            <w:r>
              <w:rPr>
                <w:sz w:val="24"/>
              </w:rPr>
              <w:t xml:space="preserve">代理费</w:t>
            </w:r>
            <w:r>
              <w:rPr>
                <w:sz w:val="24"/>
              </w:rPr>
            </w:r>
            <w:r/>
          </w:p>
        </w:tc>
        <w:tc>
          <w:tcPr>
            <w:tcW w:w="7398" w:type="dxa"/>
            <w:vAlign w:val="center"/>
            <w:textDirection w:val="lrTb"/>
            <w:noWrap w:val="false"/>
          </w:tcPr>
          <w:p>
            <w:pPr>
              <w:pStyle w:val="1027"/>
              <w:jc w:val="left"/>
              <w:rPr>
                <w:sz w:val="24"/>
              </w:rPr>
            </w:pPr>
            <w:r>
              <w:rPr>
                <w:sz w:val="24"/>
              </w:rPr>
              <w:t xml:space="preserve">收费对象：</w:t>
            </w:r>
            <w:r>
              <w:rPr>
                <w:rFonts w:ascii="Wingdings 2" w:hAnsi="Wingdings 2" w:eastAsia="Wingdings 2" w:cs="Wingdings 2"/>
                <w:sz w:val="24"/>
              </w:rPr>
              <w:t xml:space="preserve">£</w:t>
            </w:r>
            <w:r>
              <w:rPr>
                <w:sz w:val="24"/>
              </w:rPr>
              <w:t xml:space="preserve">采购人</w:t>
            </w:r>
            <w:r>
              <w:rPr>
                <w:rFonts w:hint="eastAsia"/>
                <w:sz w:val="24"/>
                <w:lang w:val="en-US" w:eastAsia="zh-CN"/>
              </w:rPr>
              <w:t xml:space="preserve">    </w:t>
            </w:r>
            <w:r>
              <w:rPr>
                <w:rFonts w:ascii="Wingdings 2" w:hAnsi="Wingdings 2" w:eastAsia="Wingdings 2" w:cs="Wingdings 2"/>
                <w:sz w:val="24"/>
              </w:rPr>
              <w:t xml:space="preserve">R</w:t>
            </w:r>
            <w:r>
              <w:rPr>
                <w:sz w:val="24"/>
              </w:rPr>
              <w:t xml:space="preserve">成交供应商</w:t>
            </w:r>
            <w:r>
              <w:rPr>
                <w:sz w:val="24"/>
              </w:rPr>
            </w:r>
            <w:r/>
          </w:p>
          <w:p>
            <w:pPr>
              <w:pStyle w:val="1027"/>
              <w:jc w:val="left"/>
              <w:rPr>
                <w:rFonts w:hint="eastAsia"/>
                <w:sz w:val="24"/>
                <w:u w:val="single"/>
                <w:lang w:val="en-US" w:eastAsia="zh-CN"/>
              </w:rPr>
            </w:pPr>
            <w:r>
              <w:rPr>
                <w:sz w:val="24"/>
              </w:rPr>
              <w:t xml:space="preserve">收费标准：</w:t>
            </w:r>
            <w:r>
              <w:rPr>
                <w:rFonts w:hint="eastAsia"/>
                <w:sz w:val="24"/>
                <w:u w:val="single"/>
              </w:rPr>
              <w:t xml:space="preserve"> 招标控制价在50万元以上至150万元(含)以下的项目，按5000元计取</w:t>
            </w:r>
            <w:r>
              <w:rPr>
                <w:rFonts w:hint="eastAsia"/>
                <w:sz w:val="24"/>
                <w:u w:val="single"/>
                <w:lang w:val="en-US" w:eastAsia="zh-CN"/>
              </w:rPr>
              <w:t xml:space="preserve">；</w:t>
            </w:r>
            <w:r>
              <w:rPr>
                <w:rFonts w:hint="eastAsia"/>
                <w:sz w:val="24"/>
                <w:u w:val="single"/>
                <w:lang w:val="en-US" w:eastAsia="zh-CN"/>
              </w:rPr>
            </w:r>
            <w:r/>
          </w:p>
          <w:p>
            <w:pPr>
              <w:pStyle w:val="1027"/>
              <w:jc w:val="left"/>
              <w:rPr>
                <w:sz w:val="24"/>
              </w:rPr>
            </w:pPr>
            <w:r>
              <w:rPr>
                <w:sz w:val="24"/>
              </w:rPr>
              <w:t xml:space="preserve">缴纳时间：</w:t>
            </w:r>
            <w:r>
              <w:rPr>
                <w:rFonts w:hint="eastAsia"/>
                <w:sz w:val="24"/>
                <w:u w:val="single"/>
                <w:lang w:val="en-US" w:eastAsia="zh-CN"/>
              </w:rPr>
              <w:t xml:space="preserve">中标单位领取中标通知书时</w:t>
            </w:r>
            <w:r>
              <w:rPr>
                <w:sz w:val="24"/>
                <w:u w:val="single"/>
              </w:rPr>
              <w:t xml:space="preserve">。</w:t>
            </w:r>
            <w:r>
              <w:rPr>
                <w:sz w:val="24"/>
              </w:rPr>
            </w:r>
            <w:r/>
          </w:p>
        </w:tc>
      </w:tr>
    </w:tbl>
    <w:p>
      <w:pPr>
        <w:pStyle w:val="1027"/>
        <w:jc w:val="both"/>
        <w:spacing w:line="360" w:lineRule="auto"/>
        <w:tabs>
          <w:tab w:val="left" w:pos="5580" w:leader="none"/>
        </w:tabs>
        <w:rPr>
          <w:sz w:val="24"/>
        </w:rPr>
        <w:sectPr>
          <w:headerReference w:type="default" r:id="rId9"/>
          <w:headerReference w:type="first" r:id="rId10"/>
          <w:footerReference w:type="default" r:id="rId17"/>
          <w:footerReference w:type="first" r:id="rId18"/>
          <w:footnotePr/>
          <w:endnotePr/>
          <w:type w:val="nextColumn"/>
          <w:pgSz w:w="11907" w:h="16840" w:orient="portrait"/>
          <w:pgMar w:top="1440" w:right="1080" w:bottom="1440" w:left="1080" w:header="851" w:footer="851" w:gutter="0"/>
          <w:cols w:num="1" w:sep="0" w:space="1701" w:equalWidth="1"/>
          <w:docGrid w:linePitch="360"/>
          <w:titlePg/>
        </w:sectPr>
      </w:pPr>
      <w:r>
        <w:rPr>
          <w:sz w:val="24"/>
        </w:rPr>
        <w:br w:type="page" w:clear="all"/>
      </w:r>
      <w:r/>
    </w:p>
    <w:p>
      <w:pPr>
        <w:pStyle w:val="1027"/>
        <w:jc w:val="center"/>
        <w:spacing w:before="240" w:after="240"/>
        <w:rPr>
          <w:rFonts w:ascii="Times New Roman" w:hAnsi="Times New Roman" w:eastAsia="宋体" w:cs="Times New Roman"/>
          <w:b/>
          <w:color w:val="000000"/>
          <w:sz w:val="28"/>
          <w:szCs w:val="28"/>
        </w:rPr>
      </w:pPr>
      <w:r/>
      <w:bookmarkStart w:id="75" w:name="_Toc265228355"/>
      <w:r/>
      <w:bookmarkStart w:id="76" w:name="_Toc264969207"/>
      <w:r/>
      <w:bookmarkStart w:id="77" w:name="_Toc353825542"/>
      <w:r/>
      <w:bookmarkStart w:id="78" w:name="_Toc142311019"/>
      <w:r/>
      <w:bookmarkStart w:id="79" w:name="_Toc127151517"/>
      <w:r/>
      <w:bookmarkStart w:id="80" w:name="_Toc226965790"/>
      <w:r/>
      <w:bookmarkStart w:id="81" w:name="_Toc353873662"/>
      <w:r/>
      <w:bookmarkStart w:id="82" w:name="_Toc150480755"/>
      <w:r/>
      <w:bookmarkStart w:id="83" w:name="_Toc305158785"/>
      <w:r/>
      <w:bookmarkStart w:id="84" w:name="_Toc226337213"/>
      <w:r/>
      <w:bookmarkStart w:id="85" w:name="_Toc150774722"/>
      <w:r/>
      <w:bookmarkStart w:id="86" w:name="_Toc195842882"/>
      <w:r/>
      <w:bookmarkStart w:id="87" w:name="_Toc305158859"/>
      <w:r/>
      <w:bookmarkStart w:id="88" w:name="_Toc353873932"/>
      <w:r/>
      <w:bookmarkStart w:id="89" w:name="_Toc353873934"/>
      <w:r/>
      <w:bookmarkStart w:id="90" w:name="_Toc127151554"/>
      <w:r/>
      <w:bookmarkStart w:id="91" w:name="_Toc142311056"/>
      <w:r/>
      <w:bookmarkStart w:id="92" w:name="_Toc353873664"/>
      <w:r/>
      <w:bookmarkStart w:id="93" w:name="_Toc226337250"/>
      <w:r/>
      <w:bookmarkStart w:id="94" w:name="_Toc226965827"/>
      <w:r/>
      <w:bookmarkStart w:id="95" w:name="_Toc305158896"/>
      <w:r/>
      <w:bookmarkStart w:id="96" w:name="_Toc305158822"/>
      <w:r/>
      <w:bookmarkStart w:id="97" w:name="_Toc264969244"/>
      <w:r/>
      <w:bookmarkStart w:id="98" w:name="_Toc150774759"/>
      <w:r/>
      <w:bookmarkStart w:id="99" w:name="_Toc150480792"/>
      <w:r/>
      <w:bookmarkStart w:id="100" w:name="_Toc265228392"/>
      <w:r/>
      <w:bookmarkStart w:id="101" w:name="_Toc353825544"/>
      <w:r/>
      <w:bookmarkStart w:id="102" w:name="_Toc99301375"/>
      <w:r>
        <w:rPr>
          <w:rFonts w:ascii="Times New Roman" w:hAnsi="Times New Roman" w:eastAsia="宋体" w:cs="Times New Roman"/>
          <w:b/>
          <w:color w:val="000000"/>
          <w:sz w:val="28"/>
          <w:szCs w:val="28"/>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cs="Times New Roman"/>
          <w:b/>
          <w:color w:val="000000"/>
          <w:sz w:val="28"/>
          <w:szCs w:val="28"/>
        </w:rPr>
      </w:r>
      <w:r/>
    </w:p>
    <w:p>
      <w:pPr>
        <w:pStyle w:val="1027"/>
        <w:jc w:val="left"/>
        <w:keepLines/>
        <w:keepNext/>
        <w:spacing w:before="0" w:line="360" w:lineRule="auto"/>
        <w:widowControl w:val="off"/>
        <w:tabs>
          <w:tab w:val="center" w:pos="4592" w:leader="none"/>
          <w:tab w:val="left" w:pos="7860" w:leader="none"/>
        </w:tabs>
        <w:rPr>
          <w:rFonts w:ascii="Times New Roman" w:hAnsi="Times New Roman" w:eastAsia="宋体" w:cs="Times New Roman"/>
          <w:b/>
          <w:color w:val="000000"/>
          <w:sz w:val="28"/>
          <w:szCs w:val="20"/>
          <w:lang w:val="en-US" w:eastAsia="zh-CN" w:bidi="ar-SA"/>
        </w:rPr>
        <w:outlineLvl w:val="1"/>
      </w:pPr>
      <w:r/>
      <w:bookmarkStart w:id="103" w:name="_Toc127151518"/>
      <w:r/>
      <w:bookmarkStart w:id="104" w:name="_Toc520356143"/>
      <w:r>
        <w:rPr>
          <w:rFonts w:ascii="Times New Roman" w:hAnsi="Times New Roman" w:eastAsia="宋体" w:cs="Times New Roman"/>
          <w:b/>
          <w:color w:val="000000"/>
          <w:sz w:val="28"/>
          <w:szCs w:val="20"/>
          <w:lang w:val="en-US" w:eastAsia="zh-CN" w:bidi="ar-SA"/>
        </w:rPr>
        <w:tab/>
      </w:r>
      <w:bookmarkStart w:id="105" w:name="_Toc265228356"/>
      <w:r/>
      <w:bookmarkStart w:id="106" w:name="_Toc151193616"/>
      <w:r/>
      <w:bookmarkStart w:id="107" w:name="_Toc226965791"/>
      <w:r/>
      <w:bookmarkStart w:id="108" w:name="_Toc226309762"/>
      <w:r/>
      <w:bookmarkStart w:id="109" w:name="_Toc226965708"/>
      <w:r/>
      <w:bookmarkStart w:id="110" w:name="_Toc226337214"/>
      <w:r/>
      <w:bookmarkStart w:id="111" w:name="_Toc150509269"/>
      <w:r/>
      <w:bookmarkStart w:id="112" w:name="_Toc151190145"/>
      <w:r/>
      <w:bookmarkStart w:id="113" w:name="_Toc151193688"/>
      <w:r/>
      <w:bookmarkStart w:id="114" w:name="_Toc150774723"/>
      <w:r/>
      <w:bookmarkStart w:id="115" w:name="_Toc195842883"/>
      <w:r/>
      <w:bookmarkStart w:id="116" w:name="_Toc142311020"/>
      <w:r/>
      <w:bookmarkStart w:id="117" w:name="_Toc305158860"/>
      <w:r/>
      <w:bookmarkStart w:id="118" w:name="_Toc264969208"/>
      <w:r/>
      <w:bookmarkStart w:id="119" w:name="_Toc150774618"/>
      <w:r/>
      <w:bookmarkStart w:id="120" w:name="_Toc150480756"/>
      <w:r/>
      <w:bookmarkStart w:id="121" w:name="_Toc151193906"/>
      <w:r/>
      <w:bookmarkStart w:id="122" w:name="_Toc151193832"/>
      <w:r/>
      <w:bookmarkStart w:id="123" w:name="_Toc151193760"/>
      <w:r/>
      <w:bookmarkStart w:id="124" w:name="_Toc305158786"/>
      <w:r>
        <w:rPr>
          <w:rFonts w:ascii="Times New Roman" w:hAnsi="Times New Roman" w:eastAsia="宋体" w:cs="Times New Roman"/>
          <w:b/>
          <w:color w:val="000000"/>
          <w:sz w:val="28"/>
          <w:szCs w:val="20"/>
          <w:lang w:val="en-US" w:eastAsia="zh-CN" w:bidi="ar-SA"/>
        </w:rPr>
        <w:t xml:space="preserve">一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ascii="Times New Roman" w:hAnsi="Times New Roman" w:eastAsia="宋体" w:cs="Times New Roman"/>
          <w:b/>
          <w:color w:val="000000"/>
          <w:sz w:val="28"/>
          <w:szCs w:val="20"/>
          <w:lang w:val="en-US" w:eastAsia="zh-CN" w:bidi="ar-SA"/>
        </w:rPr>
        <w:tab/>
      </w:r>
      <w:r>
        <w:rPr>
          <w:rFonts w:ascii="Times New Roman" w:hAnsi="Times New Roman" w:eastAsia="宋体" w:cs="Times New Roman"/>
          <w:b/>
          <w:color w:val="000000"/>
          <w:sz w:val="28"/>
          <w:szCs w:val="20"/>
          <w:lang w:val="en-US" w:eastAsia="zh-CN" w:bidi="ar-SA"/>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125" w:name="_Toc264969209"/>
      <w:r/>
      <w:bookmarkStart w:id="126" w:name="_Toc265228357"/>
      <w:r/>
      <w:bookmarkStart w:id="127" w:name="_Toc305158787"/>
      <w:r/>
      <w:bookmarkStart w:id="128" w:name="_Toc305158861"/>
      <w:r>
        <w:rPr>
          <w:rFonts w:ascii="Times New Roman" w:hAnsi="Times New Roman" w:eastAsia="宋体" w:cs="Times New Roman"/>
          <w:color w:val="000000"/>
          <w:sz w:val="24"/>
        </w:rPr>
        <w:t xml:space="preserve">采购人、采购代理机构、供应商</w:t>
      </w:r>
      <w:bookmarkEnd w:id="125"/>
      <w:r/>
      <w:bookmarkEnd w:id="126"/>
      <w:r/>
      <w:bookmarkEnd w:id="127"/>
      <w:r/>
      <w:bookmarkEnd w:id="128"/>
      <w:r>
        <w:rPr>
          <w:rFonts w:hint="eastAsia" w:ascii="Times New Roman" w:hAnsi="Times New Roman" w:eastAsia="宋体" w:cs="Times New Roman"/>
          <w:color w:val="000000"/>
          <w:sz w:val="24"/>
        </w:rPr>
        <w:t xml:space="preserve">、联合体</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采购人、采购代理机构：指依法进行政府采购的国家机关、事业单位、团体组织，及其委托的采购代理机构。本项目采购人、采购代理机构见第一章《采购邀请》。</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供应商（也称“申请人”）：指向采购人提供货物、工程或者服务的法人、其他组织或者自然人。</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联合体：指两个以上的自然人、法人或者其他组织组成一个联合体，以一个供应商的身份共同参加政府采购。</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129" w:name="_Toc164608789"/>
      <w:r/>
      <w:bookmarkStart w:id="130" w:name="_Toc164229361"/>
      <w:r/>
      <w:bookmarkStart w:id="131" w:name="_Toc264969210"/>
      <w:r/>
      <w:bookmarkStart w:id="132" w:name="_Toc150774725"/>
      <w:r/>
      <w:bookmarkStart w:id="133" w:name="_Toc226337216"/>
      <w:r/>
      <w:bookmarkStart w:id="134" w:name="_Toc150480758"/>
      <w:r/>
      <w:bookmarkStart w:id="135" w:name="_Toc226965793"/>
      <w:r/>
      <w:bookmarkStart w:id="136" w:name="_Toc164229215"/>
      <w:r/>
      <w:bookmarkStart w:id="137" w:name="_Toc164608634"/>
      <w:r/>
      <w:bookmarkStart w:id="138" w:name="_Toc151193762"/>
      <w:r/>
      <w:bookmarkStart w:id="139" w:name="_Toc226309764"/>
      <w:r/>
      <w:bookmarkStart w:id="140" w:name="_Toc151193908"/>
      <w:r/>
      <w:bookmarkStart w:id="141" w:name="_Toc151193834"/>
      <w:r/>
      <w:bookmarkStart w:id="142" w:name="_Toc226965710"/>
      <w:r/>
      <w:bookmarkStart w:id="143" w:name="_Toc151193690"/>
      <w:r/>
      <w:bookmarkStart w:id="144" w:name="_Toc150774620"/>
      <w:r/>
      <w:bookmarkStart w:id="145" w:name="_Toc305158788"/>
      <w:r/>
      <w:bookmarkStart w:id="146" w:name="_Toc164351614"/>
      <w:r/>
      <w:bookmarkStart w:id="147" w:name="_Toc265228358"/>
      <w:r/>
      <w:bookmarkStart w:id="148" w:name="_Toc127151721"/>
      <w:r/>
      <w:bookmarkStart w:id="149" w:name="_Toc127161434"/>
      <w:r/>
      <w:bookmarkStart w:id="150" w:name="_Toc142311022"/>
      <w:r/>
      <w:bookmarkStart w:id="151" w:name="_Toc150509271"/>
      <w:r/>
      <w:bookmarkStart w:id="152" w:name="_Toc195842885"/>
      <w:r/>
      <w:bookmarkStart w:id="153" w:name="_Toc151193618"/>
      <w:r/>
      <w:bookmarkStart w:id="154" w:name="_Toc151190147"/>
      <w:r/>
      <w:bookmarkStart w:id="155" w:name="_Toc127151520"/>
      <w:r/>
      <w:bookmarkStart w:id="156" w:name="_Toc305158862"/>
      <w:r/>
      <w:bookmarkStart w:id="157" w:name="_Toc149720813"/>
      <w:r>
        <w:rPr>
          <w:rFonts w:ascii="Times New Roman" w:hAnsi="Times New Roman" w:eastAsia="宋体" w:cs="Times New Roman"/>
          <w:color w:val="000000"/>
          <w:sz w:val="24"/>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ascii="Times New Roman" w:hAnsi="Times New Roman" w:eastAsia="宋体" w:cs="Times New Roman"/>
          <w:color w:val="000000"/>
          <w:sz w:val="24"/>
        </w:rPr>
        <w:t xml:space="preserve">、科研仪器设备采购</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资金来源为财政性资金和/或本项目采购中无法与财政性资金分割的非财政性资金。</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是否属于科研仪器设备采购见《供应商须知资料表》。</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158" w:name="_Toc151193692"/>
      <w:r/>
      <w:bookmarkStart w:id="159" w:name="_Toc520356146"/>
      <w:r/>
      <w:bookmarkStart w:id="160" w:name="_Toc264969212"/>
      <w:r/>
      <w:bookmarkStart w:id="161" w:name="_Toc226965795"/>
      <w:r/>
      <w:bookmarkStart w:id="162" w:name="_Toc226337218"/>
      <w:r/>
      <w:bookmarkStart w:id="163" w:name="_Toc151193764"/>
      <w:r/>
      <w:bookmarkStart w:id="164" w:name="_Toc195842887"/>
      <w:r/>
      <w:bookmarkStart w:id="165" w:name="_Toc151193910"/>
      <w:r/>
      <w:bookmarkStart w:id="166" w:name="_Toc150480760"/>
      <w:r/>
      <w:bookmarkStart w:id="167" w:name="_Toc127151522"/>
      <w:r/>
      <w:bookmarkStart w:id="168" w:name="_Toc226309766"/>
      <w:r/>
      <w:bookmarkStart w:id="169" w:name="_Toc142311024"/>
      <w:r/>
      <w:bookmarkStart w:id="170" w:name="_Toc226965712"/>
      <w:r/>
      <w:bookmarkStart w:id="171" w:name="_Toc305158864"/>
      <w:r/>
      <w:bookmarkStart w:id="172" w:name="_Toc150774622"/>
      <w:r/>
      <w:bookmarkStart w:id="173" w:name="_Toc265228360"/>
      <w:r/>
      <w:bookmarkStart w:id="174" w:name="_Toc150509273"/>
      <w:r/>
      <w:bookmarkStart w:id="175" w:name="_Toc305158790"/>
      <w:r/>
      <w:bookmarkStart w:id="176" w:name="_Toc151190149"/>
      <w:r/>
      <w:bookmarkStart w:id="177" w:name="_Toc150774727"/>
      <w:r/>
      <w:bookmarkStart w:id="178" w:name="_Toc151193620"/>
      <w:r/>
      <w:bookmarkStart w:id="179" w:name="_Toc151193836"/>
      <w:r>
        <w:rPr>
          <w:rFonts w:ascii="Times New Roman" w:hAnsi="Times New Roman" w:eastAsia="宋体" w:cs="Times New Roman"/>
          <w:color w:val="000000"/>
          <w:sz w:val="24"/>
        </w:rPr>
        <w:t xml:space="preserve">政府采购政策（包括但不限于下列具体政策要求）</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进口产品</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中小企业、监狱企业及残疾人福利性单位</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中小企业定义：</w:t>
      </w:r>
      <w:r>
        <w:rPr>
          <w:rFonts w:ascii="Times New Roman" w:hAnsi="Times New Roman" w:eastAsia="宋体" w:cs="Times New Roman"/>
          <w:color w:val="000000"/>
          <w:sz w:val="24"/>
        </w:rPr>
      </w:r>
      <w:r/>
    </w:p>
    <w:p>
      <w:pPr>
        <w:pStyle w:val="1027"/>
        <w:numPr>
          <w:ilvl w:val="0"/>
          <w:numId w:val="10"/>
        </w:numPr>
        <w:ind w:firstLine="420"/>
        <w:jc w:val="both"/>
        <w:spacing w:line="360" w:lineRule="auto"/>
        <w:widowControl w:val="off"/>
        <w:tabs>
          <w:tab w:val="left" w:pos="900" w:leader="none"/>
          <w:tab w:val="left" w:pos="1980" w:leader="none"/>
          <w:tab w:val="left" w:pos="2035" w:leader="none"/>
          <w:tab w:val="left" w:pos="2977" w:leader="none"/>
        </w:tabs>
        <w:rPr>
          <w:rFonts w:ascii="Times New Roman" w:hAnsi="Times New Roman" w:eastAsia="宋体" w:cs="Times New Roman"/>
          <w:vanish/>
          <w:color w:val="000000"/>
          <w:sz w:val="24"/>
          <w:szCs w:val="24"/>
          <w:lang w:val="en-US" w:eastAsia="zh-CN" w:bidi="ar-SA"/>
        </w:rPr>
      </w:pPr>
      <w:r>
        <w:rPr>
          <w:rFonts w:ascii="Times New Roman" w:hAnsi="Times New Roman" w:eastAsia="宋体" w:cs="Times New Roman"/>
          <w:vanish/>
          <w:color w:val="000000"/>
          <w:sz w:val="24"/>
          <w:szCs w:val="24"/>
          <w:lang w:val="en-US" w:eastAsia="zh-CN" w:bidi="ar-SA"/>
        </w:rPr>
      </w:r>
      <w:r/>
    </w:p>
    <w:p>
      <w:pPr>
        <w:pStyle w:val="1027"/>
        <w:numPr>
          <w:ilvl w:val="0"/>
          <w:numId w:val="10"/>
        </w:numPr>
        <w:ind w:firstLine="420"/>
        <w:jc w:val="both"/>
        <w:spacing w:line="360" w:lineRule="auto"/>
        <w:widowControl w:val="off"/>
        <w:tabs>
          <w:tab w:val="left" w:pos="900" w:leader="none"/>
          <w:tab w:val="left" w:pos="1980" w:leader="none"/>
          <w:tab w:val="left" w:pos="2035" w:leader="none"/>
          <w:tab w:val="left" w:pos="2977" w:leader="none"/>
        </w:tabs>
        <w:rPr>
          <w:rFonts w:ascii="Times New Roman" w:hAnsi="Times New Roman" w:eastAsia="宋体" w:cs="Times New Roman"/>
          <w:vanish/>
          <w:color w:val="000000"/>
          <w:sz w:val="24"/>
          <w:szCs w:val="24"/>
          <w:lang w:val="en-US" w:eastAsia="zh-CN" w:bidi="ar-SA"/>
        </w:rPr>
      </w:pPr>
      <w:r>
        <w:rPr>
          <w:rFonts w:ascii="Times New Roman" w:hAnsi="Times New Roman" w:eastAsia="宋体" w:cs="Times New Roman"/>
          <w:vanish/>
          <w:color w:val="000000"/>
          <w:sz w:val="24"/>
          <w:szCs w:val="24"/>
          <w:lang w:val="en-US" w:eastAsia="zh-CN" w:bidi="ar-SA"/>
        </w:rPr>
      </w:r>
      <w:r/>
    </w:p>
    <w:p>
      <w:pPr>
        <w:pStyle w:val="1027"/>
        <w:numPr>
          <w:ilvl w:val="0"/>
          <w:numId w:val="10"/>
        </w:numPr>
        <w:ind w:firstLine="420"/>
        <w:jc w:val="both"/>
        <w:spacing w:line="360" w:lineRule="auto"/>
        <w:widowControl w:val="off"/>
        <w:tabs>
          <w:tab w:val="left" w:pos="900" w:leader="none"/>
          <w:tab w:val="left" w:pos="1980" w:leader="none"/>
          <w:tab w:val="left" w:pos="2035" w:leader="none"/>
          <w:tab w:val="left" w:pos="2977" w:leader="none"/>
        </w:tabs>
        <w:rPr>
          <w:rFonts w:ascii="Times New Roman" w:hAnsi="Times New Roman" w:eastAsia="宋体" w:cs="Times New Roman"/>
          <w:vanish/>
          <w:color w:val="000000"/>
          <w:sz w:val="24"/>
          <w:szCs w:val="24"/>
          <w:lang w:val="en-US" w:eastAsia="zh-CN" w:bidi="ar-SA"/>
        </w:rPr>
      </w:pPr>
      <w:r>
        <w:rPr>
          <w:rFonts w:ascii="Times New Roman" w:hAnsi="Times New Roman" w:eastAsia="宋体" w:cs="Times New Roman"/>
          <w:vanish/>
          <w:color w:val="000000"/>
          <w:sz w:val="24"/>
          <w:szCs w:val="24"/>
          <w:lang w:val="en-US" w:eastAsia="zh-CN" w:bidi="ar-SA"/>
        </w:rPr>
      </w:r>
      <w:r/>
    </w:p>
    <w:p>
      <w:pPr>
        <w:pStyle w:val="1027"/>
        <w:numPr>
          <w:ilvl w:val="0"/>
          <w:numId w:val="10"/>
        </w:numPr>
        <w:ind w:firstLine="420"/>
        <w:jc w:val="both"/>
        <w:spacing w:line="360" w:lineRule="auto"/>
        <w:widowControl w:val="off"/>
        <w:tabs>
          <w:tab w:val="left" w:pos="900" w:leader="none"/>
          <w:tab w:val="left" w:pos="1980" w:leader="none"/>
          <w:tab w:val="left" w:pos="2035" w:leader="none"/>
          <w:tab w:val="left" w:pos="2977" w:leader="none"/>
        </w:tabs>
        <w:rPr>
          <w:rFonts w:ascii="Times New Roman" w:hAnsi="Times New Roman" w:eastAsia="宋体" w:cs="Times New Roman"/>
          <w:vanish/>
          <w:color w:val="000000"/>
          <w:sz w:val="24"/>
          <w:szCs w:val="24"/>
          <w:lang w:val="en-US" w:eastAsia="zh-CN" w:bidi="ar-SA"/>
        </w:rPr>
      </w:pPr>
      <w:r>
        <w:rPr>
          <w:rFonts w:ascii="Times New Roman" w:hAnsi="Times New Roman" w:eastAsia="宋体" w:cs="Times New Roman"/>
          <w:vanish/>
          <w:color w:val="000000"/>
          <w:sz w:val="24"/>
          <w:szCs w:val="24"/>
          <w:lang w:val="en-US" w:eastAsia="zh-CN" w:bidi="ar-SA"/>
        </w:rPr>
      </w:r>
      <w:r/>
    </w:p>
    <w:p>
      <w:pPr>
        <w:pStyle w:val="1027"/>
        <w:numPr>
          <w:ilvl w:val="0"/>
          <w:numId w:val="10"/>
        </w:numPr>
        <w:ind w:firstLine="420"/>
        <w:jc w:val="both"/>
        <w:spacing w:line="360" w:lineRule="auto"/>
        <w:widowControl w:val="off"/>
        <w:tabs>
          <w:tab w:val="left" w:pos="900" w:leader="none"/>
          <w:tab w:val="left" w:pos="1980" w:leader="none"/>
          <w:tab w:val="left" w:pos="2035" w:leader="none"/>
          <w:tab w:val="left" w:pos="2977" w:leader="none"/>
        </w:tabs>
        <w:rPr>
          <w:rFonts w:ascii="Times New Roman" w:hAnsi="Times New Roman" w:eastAsia="宋体" w:cs="Times New Roman"/>
          <w:vanish/>
          <w:color w:val="000000"/>
          <w:sz w:val="24"/>
          <w:szCs w:val="24"/>
          <w:lang w:val="en-US" w:eastAsia="zh-CN" w:bidi="ar-SA"/>
        </w:rPr>
      </w:pPr>
      <w:r>
        <w:rPr>
          <w:rFonts w:ascii="Times New Roman" w:hAnsi="Times New Roman" w:eastAsia="宋体" w:cs="Times New Roman"/>
          <w:vanish/>
          <w:color w:val="000000"/>
          <w:sz w:val="24"/>
          <w:szCs w:val="24"/>
          <w:lang w:val="en-US" w:eastAsia="zh-CN" w:bidi="ar-SA"/>
        </w:rPr>
      </w:r>
      <w:r/>
    </w:p>
    <w:p>
      <w:pPr>
        <w:pStyle w:val="1027"/>
        <w:numPr>
          <w:ilvl w:val="1"/>
          <w:numId w:val="10"/>
        </w:numPr>
        <w:ind w:firstLine="420"/>
        <w:jc w:val="both"/>
        <w:spacing w:line="360" w:lineRule="auto"/>
        <w:widowControl w:val="off"/>
        <w:tabs>
          <w:tab w:val="left" w:pos="1589" w:leader="none"/>
          <w:tab w:val="left" w:pos="1980" w:leader="none"/>
          <w:tab w:val="left" w:pos="2035" w:leader="none"/>
          <w:tab w:val="left" w:pos="2977" w:leader="none"/>
        </w:tabs>
        <w:rPr>
          <w:rFonts w:ascii="Times New Roman" w:hAnsi="Times New Roman" w:eastAsia="宋体" w:cs="Times New Roman"/>
          <w:vanish/>
          <w:color w:val="000000"/>
          <w:sz w:val="24"/>
          <w:szCs w:val="24"/>
          <w:lang w:val="en-US" w:eastAsia="zh-CN" w:bidi="ar-SA"/>
        </w:rPr>
      </w:pPr>
      <w:r>
        <w:rPr>
          <w:rFonts w:ascii="Times New Roman" w:hAnsi="Times New Roman" w:eastAsia="宋体" w:cs="Times New Roman"/>
          <w:vanish/>
          <w:color w:val="000000"/>
          <w:sz w:val="24"/>
          <w:szCs w:val="24"/>
          <w:lang w:val="en-US" w:eastAsia="zh-CN" w:bidi="ar-SA"/>
        </w:rPr>
      </w:r>
      <w:r/>
    </w:p>
    <w:p>
      <w:pPr>
        <w:pStyle w:val="1027"/>
        <w:numPr>
          <w:ilvl w:val="1"/>
          <w:numId w:val="10"/>
        </w:numPr>
        <w:ind w:firstLine="420"/>
        <w:jc w:val="both"/>
        <w:spacing w:line="360" w:lineRule="auto"/>
        <w:widowControl w:val="off"/>
        <w:tabs>
          <w:tab w:val="left" w:pos="1589" w:leader="none"/>
          <w:tab w:val="left" w:pos="1980" w:leader="none"/>
          <w:tab w:val="left" w:pos="2035" w:leader="none"/>
          <w:tab w:val="left" w:pos="2977" w:leader="none"/>
        </w:tabs>
        <w:rPr>
          <w:rFonts w:ascii="Times New Roman" w:hAnsi="Times New Roman" w:eastAsia="宋体" w:cs="Times New Roman"/>
          <w:vanish/>
          <w:color w:val="000000"/>
          <w:sz w:val="24"/>
          <w:szCs w:val="24"/>
          <w:lang w:val="en-US" w:eastAsia="zh-CN" w:bidi="ar-SA"/>
        </w:rPr>
      </w:pPr>
      <w:r>
        <w:rPr>
          <w:rFonts w:ascii="Times New Roman" w:hAnsi="Times New Roman" w:eastAsia="宋体" w:cs="Times New Roman"/>
          <w:vanish/>
          <w:color w:val="000000"/>
          <w:sz w:val="24"/>
          <w:szCs w:val="24"/>
          <w:lang w:val="en-US" w:eastAsia="zh-CN" w:bidi="ar-SA"/>
        </w:rPr>
      </w:r>
      <w:r/>
    </w:p>
    <w:p>
      <w:pPr>
        <w:pStyle w:val="1027"/>
        <w:numPr>
          <w:ilvl w:val="2"/>
          <w:numId w:val="10"/>
        </w:numPr>
        <w:ind w:firstLine="420"/>
        <w:jc w:val="both"/>
        <w:spacing w:line="360" w:lineRule="auto"/>
        <w:widowControl w:val="off"/>
        <w:tabs>
          <w:tab w:val="left" w:pos="1980" w:leader="none"/>
          <w:tab w:val="left" w:pos="2035" w:leader="none"/>
          <w:tab w:val="left" w:pos="2977" w:leader="none"/>
        </w:tabs>
        <w:rPr>
          <w:rFonts w:ascii="Times New Roman" w:hAnsi="Times New Roman" w:eastAsia="宋体" w:cs="Times New Roman"/>
          <w:vanish/>
          <w:color w:val="000000"/>
          <w:sz w:val="24"/>
          <w:szCs w:val="24"/>
          <w:lang w:val="en-US" w:eastAsia="zh-CN" w:bidi="ar-SA"/>
        </w:rPr>
      </w:pPr>
      <w:r>
        <w:rPr>
          <w:rFonts w:ascii="Times New Roman" w:hAnsi="Times New Roman" w:eastAsia="宋体" w:cs="Times New Roman"/>
          <w:vanish/>
          <w:color w:val="000000"/>
          <w:sz w:val="24"/>
          <w:szCs w:val="24"/>
          <w:lang w:val="en-US" w:eastAsia="zh-CN" w:bidi="ar-SA"/>
        </w:rPr>
      </w:r>
      <w:r/>
    </w:p>
    <w:p>
      <w:pPr>
        <w:pStyle w:val="1027"/>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中小企业是</w:t>
      </w:r>
      <w:r>
        <w:rPr>
          <w:rFonts w:ascii="Times New Roman" w:hAnsi="Times New Roman" w:eastAsia="宋体" w:cs="Times New Roman"/>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eastAsia="宋体" w:cs="Times New Roman"/>
          <w:color w:val="000000"/>
          <w:sz w:val="24"/>
        </w:rPr>
      </w:r>
      <w:r/>
    </w:p>
    <w:p>
      <w:pPr>
        <w:pStyle w:val="1027"/>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供应商提供的货物、工程或者服务符合下列情形的，享受中小企业扶持政策：</w:t>
      </w:r>
      <w:r>
        <w:rPr>
          <w:rFonts w:ascii="Times New Roman" w:hAnsi="Times New Roman" w:eastAsia="宋体" w:cs="Times New Roman"/>
          <w:color w:val="000000"/>
          <w:sz w:val="24"/>
        </w:rPr>
      </w:r>
      <w:r/>
    </w:p>
    <w:p>
      <w:pPr>
        <w:pStyle w:val="1027"/>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（1）在货物采购项目中，货物由中小企业制造，即货物由中小企业生产且使用该中小企业商号或者注册商标；</w:t>
      </w:r>
      <w:r>
        <w:rPr>
          <w:rFonts w:ascii="Times New Roman" w:hAnsi="Times New Roman" w:eastAsia="宋体" w:cs="Times New Roman"/>
          <w:color w:val="000000"/>
          <w:sz w:val="24"/>
        </w:rPr>
      </w:r>
      <w:r/>
    </w:p>
    <w:p>
      <w:pPr>
        <w:pStyle w:val="1027"/>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（2）在工程采购项目中，工程由中小企业承建，即工程施工单位为中小企业；</w:t>
      </w:r>
      <w:r>
        <w:rPr>
          <w:rFonts w:ascii="Times New Roman" w:hAnsi="Times New Roman" w:eastAsia="宋体" w:cs="Times New Roman"/>
          <w:color w:val="000000"/>
          <w:sz w:val="24"/>
        </w:rPr>
      </w:r>
      <w:r/>
    </w:p>
    <w:p>
      <w:pPr>
        <w:pStyle w:val="1027"/>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（3）在服务采购项目中，服务由中小企业承接，即提供服务的人员为中小企业依照《中华人民共和国劳动合同法》订立劳动合同的从业人员。</w:t>
      </w:r>
      <w:r>
        <w:rPr>
          <w:rFonts w:ascii="Times New Roman" w:hAnsi="Times New Roman" w:eastAsia="宋体" w:cs="Times New Roman"/>
          <w:color w:val="000000"/>
          <w:sz w:val="24"/>
        </w:rPr>
      </w:r>
      <w:r/>
    </w:p>
    <w:p>
      <w:pPr>
        <w:pStyle w:val="1027"/>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在货物采购项目中，供应商提供的货物既有中小企业制造货物，也有大型企业制造货物的，不享受中小企业扶持政策。</w:t>
      </w:r>
      <w:r>
        <w:rPr>
          <w:rFonts w:ascii="Times New Roman" w:hAnsi="Times New Roman" w:eastAsia="宋体" w:cs="Times New Roman"/>
          <w:color w:val="000000"/>
          <w:sz w:val="24"/>
        </w:rPr>
      </w:r>
      <w:r/>
    </w:p>
    <w:p>
      <w:pPr>
        <w:pStyle w:val="1027"/>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以联合体形式参加政府采购活动，联合体各方均为中小企业的，联合体视同中小企业。其中，联合体各方均为小微企业的，联合体视同小微企业。</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残疾人福利单位定义：享受政府采购支持政策的残疾人福利性单位应当同时满足以下条件：</w:t>
      </w:r>
      <w:r>
        <w:rPr>
          <w:rFonts w:ascii="Times New Roman" w:hAnsi="Times New Roman" w:eastAsia="宋体" w:cs="Times New Roman"/>
          <w:color w:val="000000"/>
          <w:sz w:val="24"/>
        </w:rPr>
      </w:r>
      <w:r/>
    </w:p>
    <w:p>
      <w:pPr>
        <w:pStyle w:val="1027"/>
        <w:numPr>
          <w:ilvl w:val="2"/>
          <w:numId w:val="10"/>
        </w:numPr>
        <w:ind w:firstLine="420"/>
        <w:jc w:val="both"/>
        <w:spacing w:line="360" w:lineRule="auto"/>
        <w:widowControl w:val="off"/>
        <w:tabs>
          <w:tab w:val="left" w:pos="1980" w:leader="none"/>
          <w:tab w:val="left" w:pos="2035" w:leader="none"/>
          <w:tab w:val="left" w:pos="2977" w:leader="none"/>
        </w:tabs>
        <w:rPr>
          <w:rFonts w:ascii="Times New Roman" w:hAnsi="Times New Roman" w:eastAsia="宋体" w:cs="Times New Roman"/>
          <w:vanish/>
          <w:color w:val="000000"/>
          <w:sz w:val="24"/>
          <w:szCs w:val="24"/>
          <w:lang w:val="en-US" w:eastAsia="zh-CN" w:bidi="ar-SA"/>
        </w:rPr>
      </w:pPr>
      <w:r>
        <w:rPr>
          <w:rFonts w:ascii="Times New Roman" w:hAnsi="Times New Roman" w:eastAsia="宋体" w:cs="Times New Roman"/>
          <w:vanish/>
          <w:color w:val="000000"/>
          <w:sz w:val="24"/>
          <w:szCs w:val="24"/>
          <w:lang w:val="en-US" w:eastAsia="zh-CN" w:bidi="ar-SA"/>
        </w:rPr>
      </w:r>
      <w:r/>
    </w:p>
    <w:p>
      <w:pPr>
        <w:pStyle w:val="1027"/>
        <w:numPr>
          <w:ilvl w:val="2"/>
          <w:numId w:val="10"/>
        </w:numPr>
        <w:ind w:firstLine="420"/>
        <w:jc w:val="both"/>
        <w:spacing w:line="360" w:lineRule="auto"/>
        <w:widowControl w:val="off"/>
        <w:tabs>
          <w:tab w:val="left" w:pos="1980" w:leader="none"/>
          <w:tab w:val="left" w:pos="2035" w:leader="none"/>
          <w:tab w:val="left" w:pos="2977" w:leader="none"/>
        </w:tabs>
        <w:rPr>
          <w:rFonts w:ascii="Times New Roman" w:hAnsi="Times New Roman" w:eastAsia="宋体" w:cs="Times New Roman"/>
          <w:vanish/>
          <w:color w:val="000000"/>
          <w:sz w:val="24"/>
          <w:szCs w:val="24"/>
          <w:lang w:val="en-US" w:eastAsia="zh-CN" w:bidi="ar-SA"/>
        </w:rPr>
      </w:pPr>
      <w:r>
        <w:rPr>
          <w:rFonts w:ascii="Times New Roman" w:hAnsi="Times New Roman" w:eastAsia="宋体" w:cs="Times New Roman"/>
          <w:vanish/>
          <w:color w:val="000000"/>
          <w:sz w:val="24"/>
          <w:szCs w:val="24"/>
          <w:lang w:val="en-US" w:eastAsia="zh-CN" w:bidi="ar-SA"/>
        </w:rPr>
      </w:r>
      <w:r/>
    </w:p>
    <w:p>
      <w:pPr>
        <w:pStyle w:val="1027"/>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安置的残疾人占本单位在职职工人数的比例不低于25%（含25%），并且安置的残疾人人数不少于10 人（含10人）；</w:t>
      </w:r>
      <w:r>
        <w:rPr>
          <w:rFonts w:ascii="Times New Roman" w:hAnsi="Times New Roman" w:eastAsia="宋体" w:cs="Times New Roman"/>
          <w:color w:val="000000"/>
          <w:sz w:val="24"/>
        </w:rPr>
      </w:r>
      <w:r/>
    </w:p>
    <w:p>
      <w:pPr>
        <w:pStyle w:val="1027"/>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依法与安置的每位残疾人签订了一年以上（含一年）的劳动合同或服务协议；</w:t>
      </w:r>
      <w:r>
        <w:rPr>
          <w:rFonts w:ascii="Times New Roman" w:hAnsi="Times New Roman" w:eastAsia="宋体" w:cs="Times New Roman"/>
          <w:color w:val="000000"/>
          <w:sz w:val="24"/>
        </w:rPr>
      </w:r>
      <w:r/>
    </w:p>
    <w:p>
      <w:pPr>
        <w:pStyle w:val="1027"/>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为安置的每位残疾人按月足额缴纳了基本养老保险、基本医疗保险、失业保险、工伤保险和生育保险等社会保险费；</w:t>
      </w:r>
      <w:r>
        <w:rPr>
          <w:rFonts w:ascii="Times New Roman" w:hAnsi="Times New Roman" w:eastAsia="宋体" w:cs="Times New Roman"/>
          <w:color w:val="000000"/>
          <w:sz w:val="24"/>
        </w:rPr>
      </w:r>
      <w:r/>
    </w:p>
    <w:p>
      <w:pPr>
        <w:pStyle w:val="1027"/>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通过银行等金融机构向安置的每位残疾人，按月支付了不低于单位所在区县适用的经省级人民政府批准的月最低工资标准的工资；</w:t>
      </w:r>
      <w:r>
        <w:rPr>
          <w:rFonts w:ascii="Times New Roman" w:hAnsi="Times New Roman" w:eastAsia="宋体" w:cs="Times New Roman"/>
          <w:color w:val="000000"/>
          <w:sz w:val="24"/>
        </w:rPr>
      </w:r>
      <w:r/>
    </w:p>
    <w:p>
      <w:pPr>
        <w:pStyle w:val="1027"/>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提供本单位制造的货物、承担的工程或者服务（以下简称产品），或者提供其他残疾人福利性单位制造的货物（不包括使用非残疾人福利性单位注册商标的货物）；</w:t>
      </w:r>
      <w:r>
        <w:rPr>
          <w:rFonts w:ascii="Times New Roman" w:hAnsi="Times New Roman" w:eastAsia="宋体" w:cs="Times New Roman"/>
          <w:color w:val="000000"/>
          <w:sz w:val="24"/>
        </w:rPr>
      </w:r>
      <w:r/>
    </w:p>
    <w:p>
      <w:pPr>
        <w:pStyle w:val="1027"/>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本项目是否专门面向中小企业预留采购份额见第一章《采购邀请》。</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采购标的对应的中小企业划分标准所属行业见《供应商须知资料表》。</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小微企业价格评审优惠的政策调整：见第三章《评审程序和评定成交的标准》</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政府采购节能产品、环境标志产品</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如本项目采购产品属于实施政府强制采购品目清单范围的节能产品，则供应商所报产品必须获得国家确定的认证机构出具的、处于有效期之内的节能产品认证证书</w:t>
      </w:r>
      <w:bookmarkStart w:id="180" w:name="_Hlk97501674"/>
      <w:r>
        <w:rPr>
          <w:rFonts w:ascii="Times New Roman" w:hAnsi="Times New Roman" w:eastAsia="宋体" w:cs="Times New Roman"/>
          <w:color w:val="000000"/>
          <w:sz w:val="24"/>
        </w:rPr>
        <w:t xml:space="preserve">，否则</w:t>
      </w:r>
      <w:r>
        <w:rPr>
          <w:rFonts w:ascii="Times New Roman" w:hAnsi="Times New Roman" w:eastAsia="宋体" w:cs="Times New Roman"/>
          <w:b/>
          <w:bCs/>
          <w:color w:val="000000"/>
          <w:sz w:val="24"/>
        </w:rPr>
        <w:t xml:space="preserve">响应无效</w:t>
      </w:r>
      <w:bookmarkEnd w:id="180"/>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非政府强制采购的节能产品或环境标志产品，依据品目清单和认证证书实施政府优先采购。优先采购的具体规定见第三章《评审程序和评定成交的标准》（如涉及）。</w:t>
      </w:r>
      <w:r>
        <w:rPr>
          <w:rFonts w:hint="eastAsia"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 w:val="left" w:pos="2014"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依据</w:t>
      </w:r>
      <w:r>
        <w:rPr>
          <w:rFonts w:ascii="Times New Roman" w:hAnsi="Times New Roman" w:eastAsia="宋体" w:cs="Times New Roman"/>
          <w:color w:val="000000"/>
          <w:sz w:val="24"/>
        </w:rPr>
        <w:t xml:space="preserve">《关于印发〈商品包装政府采购需求标准（试行）〉、〈快递包装政府采购需求标准（试行）〉的通知》（财办库〔2020〕123号）</w:t>
      </w:r>
      <w:r>
        <w:rPr>
          <w:rFonts w:hint="eastAsia" w:ascii="Times New Roman" w:hAnsi="Times New Roman" w:eastAsia="宋体" w:cs="Times New Roman"/>
          <w:color w:val="000000"/>
          <w:sz w:val="24"/>
        </w:rPr>
        <w:t xml:space="preserve">文件</w:t>
      </w:r>
      <w:r>
        <w:rPr>
          <w:rFonts w:ascii="Times New Roman" w:hAnsi="Times New Roman" w:eastAsia="宋体" w:cs="Times New Roman"/>
          <w:color w:val="000000"/>
          <w:sz w:val="24"/>
        </w:rPr>
        <w:t xml:space="preserve">精神</w:t>
      </w:r>
      <w:r>
        <w:rPr>
          <w:rFonts w:hint="eastAsia" w:ascii="Times New Roman" w:hAnsi="Times New Roman" w:eastAsia="宋体" w:cs="Times New Roman"/>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支持乡村产业振兴管理</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正版软件</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Times New Roman" w:hAnsi="Times New Roman" w:eastAsia="宋体" w:cs="Times New Roman"/>
          <w:b/>
          <w:bCs/>
          <w:color w:val="000000"/>
          <w:sz w:val="24"/>
        </w:rPr>
        <w:t xml:space="preserve">响应无效</w:t>
      </w:r>
      <w:r>
        <w:rPr>
          <w:rFonts w:ascii="Times New Roman" w:hAnsi="Times New Roman" w:eastAsia="宋体" w:cs="Times New Roma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信息安全产品</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 w:val="left" w:pos="2014"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所投产品属于《关于调整信息安全产品强制性认证实施要求的公告》（2009 年第33 号）范围的，采购经国家认证的信息安全产品，否则</w:t>
      </w:r>
      <w:r>
        <w:rPr>
          <w:rFonts w:ascii="Times New Roman" w:hAnsi="Times New Roman" w:eastAsia="宋体" w:cs="Times New Roman"/>
          <w:b/>
          <w:bCs/>
          <w:color w:val="000000"/>
          <w:sz w:val="24"/>
        </w:rPr>
        <w:t xml:space="preserve">响应无效</w:t>
      </w:r>
      <w:r>
        <w:rPr>
          <w:rFonts w:ascii="Times New Roman" w:hAnsi="Times New Roman" w:eastAsia="宋体" w:cs="Times New Roman"/>
          <w:color w:val="000000"/>
          <w:sz w:val="24"/>
        </w:rPr>
        <w:t xml:space="preserve">。关于信息安全相关规定依据《关于信息安全产品实施政府采购的通知》（财库〔2010〕48号）。</w:t>
      </w:r>
      <w:r>
        <w:rPr>
          <w:rFonts w:hint="eastAsia"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政府采购创新产品政策</w:t>
      </w:r>
      <w:r>
        <w:rPr>
          <w:rFonts w:hint="eastAsia"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 w:val="left" w:pos="2014"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rPr>
          <w:rFonts w:ascii="Times New Roman" w:hAnsi="Times New Roman" w:eastAsia="宋体" w:cs="Times New Roman"/>
          <w:color w:val="000000"/>
          <w:sz w:val="24"/>
        </w:rPr>
        <w:t xml:space="preserve">响应费用</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供应商应自行承担所有与准备和参加竞争性谈判响应有关的费用，无论响应的结果如何，采购人或采购代理机构在任何情况下均无承担这些费用的义务和责任。</w:t>
      </w:r>
      <w:r>
        <w:rPr>
          <w:rFonts w:ascii="Times New Roman" w:hAnsi="Times New Roman" w:eastAsia="宋体" w:cs="Times New Roman"/>
          <w:color w:val="000000"/>
          <w:sz w:val="24"/>
        </w:rPr>
      </w:r>
      <w:r/>
    </w:p>
    <w:p>
      <w:pPr>
        <w:pStyle w:val="1027"/>
        <w:jc w:val="center"/>
        <w:keepLines/>
        <w:keepNext/>
        <w:spacing w:before="0" w:line="360" w:lineRule="auto"/>
        <w:widowControl w:val="off"/>
        <w:rPr>
          <w:rFonts w:ascii="Times New Roman" w:hAnsi="Times New Roman" w:eastAsia="宋体" w:cs="Times New Roman"/>
          <w:b/>
          <w:color w:val="000000"/>
          <w:sz w:val="28"/>
          <w:szCs w:val="20"/>
          <w:lang w:val="en-US" w:eastAsia="zh-CN" w:bidi="ar-SA"/>
        </w:rPr>
        <w:outlineLvl w:val="1"/>
      </w:pPr>
      <w:r/>
      <w:bookmarkStart w:id="181" w:name="_1.8_计量单位"/>
      <w:r/>
      <w:bookmarkEnd w:id="181"/>
      <w:r>
        <w:rPr>
          <w:rFonts w:ascii="Times New Roman" w:hAnsi="Times New Roman" w:eastAsia="宋体" w:cs="Times New Roman"/>
          <w:b/>
          <w:color w:val="000000"/>
          <w:sz w:val="28"/>
          <w:szCs w:val="20"/>
          <w:lang w:val="en-US" w:eastAsia="zh-CN" w:bidi="ar-SA"/>
        </w:rPr>
        <w:t xml:space="preserve">二   </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ascii="Times New Roman" w:hAnsi="Times New Roman" w:eastAsia="宋体" w:cs="Times New Roman"/>
          <w:b/>
          <w:color w:val="000000"/>
          <w:sz w:val="28"/>
          <w:szCs w:val="20"/>
          <w:lang w:val="en-US" w:eastAsia="zh-CN" w:bidi="ar-SA"/>
        </w:rPr>
        <w:t xml:space="preserve">谈判文件</w:t>
      </w:r>
      <w:r>
        <w:rPr>
          <w:rFonts w:ascii="Times New Roman" w:hAnsi="Times New Roman" w:eastAsia="宋体" w:cs="Times New Roman"/>
          <w:b/>
          <w:color w:val="000000"/>
          <w:sz w:val="28"/>
          <w:szCs w:val="20"/>
          <w:lang w:val="en-US" w:eastAsia="zh-CN" w:bidi="ar-SA"/>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182" w:name="_Toc150774623"/>
      <w:r/>
      <w:bookmarkStart w:id="183" w:name="_Toc151193621"/>
      <w:r/>
      <w:bookmarkStart w:id="184" w:name="_Toc151193765"/>
      <w:r/>
      <w:bookmarkStart w:id="185" w:name="_Toc150509274"/>
      <w:r/>
      <w:bookmarkStart w:id="186" w:name="_Toc151193911"/>
      <w:r/>
      <w:bookmarkStart w:id="187" w:name="_Toc164229218"/>
      <w:r/>
      <w:bookmarkStart w:id="188" w:name="_Toc226337219"/>
      <w:r/>
      <w:bookmarkStart w:id="189" w:name="_Toc305158791"/>
      <w:r/>
      <w:bookmarkStart w:id="190" w:name="_Toc265228361"/>
      <w:r/>
      <w:bookmarkStart w:id="191" w:name="_Toc127151523"/>
      <w:r/>
      <w:bookmarkStart w:id="192" w:name="_Toc149720816"/>
      <w:r/>
      <w:bookmarkStart w:id="193" w:name="_Toc264969213"/>
      <w:r/>
      <w:bookmarkStart w:id="194" w:name="_Toc151193693"/>
      <w:r/>
      <w:bookmarkStart w:id="195" w:name="_Toc226309767"/>
      <w:r/>
      <w:bookmarkStart w:id="196" w:name="_Toc305158865"/>
      <w:r/>
      <w:bookmarkStart w:id="197" w:name="_Toc150774728"/>
      <w:r/>
      <w:bookmarkStart w:id="198" w:name="_Toc142311025"/>
      <w:r/>
      <w:bookmarkStart w:id="199" w:name="_Toc164608792"/>
      <w:r/>
      <w:bookmarkStart w:id="200" w:name="_Toc195842888"/>
      <w:r/>
      <w:bookmarkStart w:id="201" w:name="_Toc164229364"/>
      <w:r/>
      <w:bookmarkStart w:id="202" w:name="_Toc127161437"/>
      <w:r/>
      <w:bookmarkStart w:id="203" w:name="_Toc150480761"/>
      <w:r/>
      <w:bookmarkStart w:id="204" w:name="_Toc164351617"/>
      <w:r/>
      <w:bookmarkStart w:id="205" w:name="_Toc164608637"/>
      <w:r/>
      <w:bookmarkStart w:id="206" w:name="_Toc520356147"/>
      <w:r/>
      <w:bookmarkStart w:id="207" w:name="_Toc151190150"/>
      <w:r/>
      <w:bookmarkStart w:id="208" w:name="_Toc127151724"/>
      <w:r/>
      <w:bookmarkStart w:id="209" w:name="_Toc226965796"/>
      <w:r/>
      <w:bookmarkStart w:id="210" w:name="_Toc226965713"/>
      <w:r/>
      <w:bookmarkStart w:id="211" w:name="_Toc151193837"/>
      <w:r>
        <w:rPr>
          <w:rFonts w:ascii="Times New Roman" w:hAnsi="Times New Roman" w:eastAsia="宋体" w:cs="Times New Roman"/>
          <w:color w:val="000000"/>
          <w:sz w:val="24"/>
        </w:rPr>
        <w:t xml:space="preserve">谈判文件构</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Fonts w:ascii="Times New Roman" w:hAnsi="Times New Roman" w:eastAsia="宋体" w:cs="Times New Roman"/>
          <w:color w:val="000000"/>
          <w:sz w:val="24"/>
        </w:rPr>
        <w:t xml:space="preserve">成</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谈判文件包括以下部分：</w:t>
      </w:r>
      <w:r>
        <w:rPr>
          <w:rFonts w:ascii="Times New Roman" w:hAnsi="Times New Roman" w:eastAsia="宋体" w:cs="Times New Roman"/>
          <w:color w:val="000000"/>
          <w:sz w:val="24"/>
        </w:rPr>
      </w:r>
      <w:r/>
    </w:p>
    <w:p>
      <w:pPr>
        <w:pStyle w:val="1027"/>
        <w:numPr>
          <w:ilvl w:val="0"/>
          <w:numId w:val="11"/>
        </w:numPr>
        <w:ind w:left="1440" w:firstLine="5"/>
        <w:spacing w:line="360" w:lineRule="auto"/>
        <w:tabs>
          <w:tab w:val="left" w:pos="1980" w:leader="none"/>
          <w:tab w:val="left" w:pos="2520" w:leader="none"/>
          <w:tab w:val="left" w:pos="4941"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谈判邀请</w:t>
      </w:r>
      <w:r>
        <w:rPr>
          <w:rFonts w:ascii="Times New Roman" w:hAnsi="Times New Roman" w:eastAsia="宋体" w:cs="Times New Roman"/>
          <w:color w:val="000000"/>
          <w:sz w:val="24"/>
        </w:rPr>
      </w:r>
      <w:r/>
    </w:p>
    <w:p>
      <w:pPr>
        <w:pStyle w:val="1027"/>
        <w:numPr>
          <w:ilvl w:val="0"/>
          <w:numId w:val="11"/>
        </w:numPr>
        <w:ind w:left="1440" w:firstLine="5"/>
        <w:spacing w:line="360" w:lineRule="auto"/>
        <w:tabs>
          <w:tab w:val="left" w:pos="1980" w:leader="none"/>
          <w:tab w:val="left" w:pos="2520" w:leader="none"/>
          <w:tab w:val="left" w:pos="4941"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供应商须知</w:t>
      </w:r>
      <w:r>
        <w:rPr>
          <w:rFonts w:ascii="Times New Roman" w:hAnsi="Times New Roman" w:eastAsia="宋体" w:cs="Times New Roman"/>
          <w:color w:val="000000"/>
          <w:sz w:val="24"/>
        </w:rPr>
      </w:r>
      <w:r/>
    </w:p>
    <w:p>
      <w:pPr>
        <w:pStyle w:val="1027"/>
        <w:numPr>
          <w:ilvl w:val="0"/>
          <w:numId w:val="11"/>
        </w:numPr>
        <w:ind w:left="1440" w:firstLine="5"/>
        <w:spacing w:line="360" w:lineRule="auto"/>
        <w:tabs>
          <w:tab w:val="left" w:pos="1980" w:leader="none"/>
          <w:tab w:val="left" w:pos="2520" w:leader="none"/>
          <w:tab w:val="left" w:pos="4941"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评审程序和评定成交的标准</w:t>
      </w:r>
      <w:r>
        <w:rPr>
          <w:rFonts w:ascii="Times New Roman" w:hAnsi="Times New Roman" w:eastAsia="宋体" w:cs="Times New Roman"/>
          <w:color w:val="000000"/>
          <w:sz w:val="24"/>
        </w:rPr>
      </w:r>
      <w:r/>
    </w:p>
    <w:p>
      <w:pPr>
        <w:pStyle w:val="1027"/>
        <w:numPr>
          <w:ilvl w:val="0"/>
          <w:numId w:val="11"/>
        </w:numPr>
        <w:ind w:left="1440" w:firstLine="5"/>
        <w:spacing w:line="360" w:lineRule="auto"/>
        <w:tabs>
          <w:tab w:val="left" w:pos="1980" w:leader="none"/>
          <w:tab w:val="left" w:pos="2520" w:leader="none"/>
          <w:tab w:val="left" w:pos="4941"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采购需求</w:t>
      </w:r>
      <w:r>
        <w:rPr>
          <w:rFonts w:ascii="Times New Roman" w:hAnsi="Times New Roman" w:eastAsia="宋体" w:cs="Times New Roman"/>
          <w:color w:val="000000"/>
          <w:sz w:val="24"/>
        </w:rPr>
      </w:r>
      <w:r/>
    </w:p>
    <w:p>
      <w:pPr>
        <w:pStyle w:val="1027"/>
        <w:numPr>
          <w:ilvl w:val="0"/>
          <w:numId w:val="11"/>
        </w:numPr>
        <w:ind w:left="1440" w:firstLine="5"/>
        <w:spacing w:line="360" w:lineRule="auto"/>
        <w:tabs>
          <w:tab w:val="left" w:pos="1980" w:leader="none"/>
          <w:tab w:val="left" w:pos="2520" w:leader="none"/>
          <w:tab w:val="left" w:pos="4941"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合同草案</w:t>
      </w:r>
      <w:r>
        <w:rPr>
          <w:rFonts w:hint="eastAsia" w:ascii="Times New Roman" w:hAnsi="Times New Roman" w:eastAsia="宋体" w:cs="Times New Roman"/>
          <w:color w:val="000000"/>
          <w:sz w:val="24"/>
        </w:rPr>
        <w:t xml:space="preserve">条款</w:t>
      </w:r>
      <w:r>
        <w:rPr>
          <w:rFonts w:ascii="Times New Roman" w:hAnsi="Times New Roman" w:eastAsia="宋体" w:cs="Times New Roman"/>
          <w:color w:val="000000"/>
          <w:sz w:val="24"/>
        </w:rPr>
      </w:r>
      <w:r/>
    </w:p>
    <w:p>
      <w:pPr>
        <w:pStyle w:val="1027"/>
        <w:numPr>
          <w:ilvl w:val="0"/>
          <w:numId w:val="11"/>
        </w:numPr>
        <w:ind w:left="1440" w:firstLine="5"/>
        <w:spacing w:line="360" w:lineRule="auto"/>
        <w:tabs>
          <w:tab w:val="left" w:pos="1980" w:leader="none"/>
          <w:tab w:val="left" w:pos="2520" w:leader="none"/>
          <w:tab w:val="left" w:pos="4941"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响应文件格式</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供应商应认真阅读谈判文件的全部内容。供应商应按照谈判文件要求提交响应文件并保证所提供的全部资料的真实性，并对谈判文件做出实质性响应，否则</w:t>
      </w:r>
      <w:r>
        <w:rPr>
          <w:rFonts w:ascii="Times New Roman" w:hAnsi="Times New Roman" w:eastAsia="宋体" w:cs="Times New Roman"/>
          <w:b/>
          <w:bCs/>
          <w:color w:val="000000"/>
          <w:sz w:val="24"/>
        </w:rPr>
        <w:t xml:space="preserve">响应无效</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900" w:leader="none"/>
          <w:tab w:val="left" w:pos="1080" w:leader="none"/>
          <w:tab w:val="left" w:pos="2014" w:leader="none"/>
        </w:tabs>
        <w:rPr>
          <w:rFonts w:ascii="Times New Roman" w:hAnsi="Times New Roman" w:eastAsia="宋体" w:cs="Times New Roman"/>
          <w:color w:val="000000"/>
          <w:sz w:val="24"/>
        </w:rPr>
        <w:outlineLvl w:val="1"/>
      </w:pPr>
      <w:r>
        <w:rPr>
          <w:rFonts w:ascii="Times New Roman" w:hAnsi="Times New Roman" w:eastAsia="宋体" w:cs="Times New Roman"/>
          <w:color w:val="000000"/>
          <w:sz w:val="24"/>
        </w:rPr>
        <w:t xml:space="preserve">对谈判文件的澄清或修改</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采购人或采购代理机构对已发出的谈判文件进行必要澄清或者修改的，将在原公告发布媒体上以</w:t>
      </w:r>
      <w:r>
        <w:rPr>
          <w:rFonts w:hint="eastAsia" w:ascii="Times New Roman" w:hAnsi="Times New Roman" w:eastAsia="宋体" w:cs="Times New Roman"/>
          <w:color w:val="000000"/>
          <w:sz w:val="24"/>
        </w:rPr>
        <w:t xml:space="preserve">发布</w:t>
      </w:r>
      <w:r>
        <w:rPr>
          <w:rFonts w:ascii="Times New Roman" w:hAnsi="Times New Roman" w:eastAsia="宋体" w:cs="Times New Roman"/>
          <w:color w:val="000000"/>
          <w:sz w:val="24"/>
        </w:rPr>
        <w:t xml:space="preserve">更正公告</w:t>
      </w:r>
      <w:r>
        <w:rPr>
          <w:rFonts w:hint="eastAsia" w:ascii="Times New Roman" w:hAnsi="Times New Roman" w:eastAsia="宋体" w:cs="Times New Roman"/>
          <w:color w:val="000000"/>
          <w:sz w:val="24"/>
        </w:rPr>
        <w:t xml:space="preserve">的</w:t>
      </w:r>
      <w:r>
        <w:rPr>
          <w:rFonts w:ascii="Times New Roman" w:hAnsi="Times New Roman" w:eastAsia="宋体" w:cs="Times New Roman"/>
          <w:color w:val="000000"/>
          <w:sz w:val="24"/>
        </w:rPr>
        <w:t xml:space="preserve">形式通知所有获取</w:t>
      </w:r>
      <w:r>
        <w:rPr>
          <w:rFonts w:hint="eastAsia" w:ascii="Times New Roman" w:hAnsi="Times New Roman" w:eastAsia="宋体" w:cs="Times New Roman"/>
          <w:color w:val="000000"/>
          <w:sz w:val="24"/>
        </w:rPr>
        <w:t xml:space="preserve">谈判文件</w:t>
      </w:r>
      <w:r>
        <w:rPr>
          <w:rFonts w:ascii="Times New Roman" w:hAnsi="Times New Roman" w:eastAsia="宋体" w:cs="Times New Roman"/>
          <w:color w:val="000000"/>
          <w:sz w:val="24"/>
        </w:rPr>
        <w:t xml:space="preserve">的</w:t>
      </w:r>
      <w:r>
        <w:rPr>
          <w:rFonts w:hint="eastAsia" w:ascii="Times New Roman" w:hAnsi="Times New Roman" w:eastAsia="宋体" w:cs="Times New Roman"/>
          <w:color w:val="000000"/>
          <w:sz w:val="24"/>
        </w:rPr>
        <w:t xml:space="preserve">供应商。</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澄清或者修改的内容为谈判文件的组成部分，并对所有获取谈判文件的潜在供应商具有约束力。澄清或者修改的内容可能影响响应文件编制的，将在提交首次响应文件截止之日3个工作日前，以更正公告形式通知所有获取谈判文件的潜在供应商；不足3个工作日的，将顺延提交首次响应文件截止之日。</w:t>
      </w:r>
      <w:r>
        <w:rPr>
          <w:rFonts w:ascii="Times New Roman" w:hAnsi="Times New Roman" w:eastAsia="宋体" w:cs="Times New Roman"/>
          <w:color w:val="000000"/>
          <w:sz w:val="24"/>
        </w:rPr>
      </w:r>
      <w:r/>
    </w:p>
    <w:p>
      <w:pPr>
        <w:pStyle w:val="1027"/>
        <w:jc w:val="center"/>
        <w:keepLines/>
        <w:keepNext/>
        <w:spacing w:before="0" w:line="360" w:lineRule="auto"/>
        <w:widowControl w:val="off"/>
        <w:rPr>
          <w:rFonts w:ascii="Times New Roman" w:hAnsi="Times New Roman" w:eastAsia="宋体" w:cs="Times New Roman"/>
          <w:b/>
          <w:color w:val="000000"/>
          <w:sz w:val="28"/>
          <w:szCs w:val="20"/>
          <w:lang w:val="en-US" w:eastAsia="zh-CN" w:bidi="ar-SA"/>
        </w:rPr>
        <w:outlineLvl w:val="1"/>
      </w:pPr>
      <w:r/>
      <w:bookmarkStart w:id="212" w:name="_Toc151193696"/>
      <w:r/>
      <w:bookmarkStart w:id="213" w:name="_Toc150774731"/>
      <w:r/>
      <w:bookmarkStart w:id="214" w:name="_Toc226965799"/>
      <w:r/>
      <w:bookmarkStart w:id="215" w:name="_Toc150509277"/>
      <w:r/>
      <w:bookmarkStart w:id="216" w:name="_Toc151193840"/>
      <w:r/>
      <w:bookmarkStart w:id="217" w:name="_Toc226965716"/>
      <w:r/>
      <w:bookmarkStart w:id="218" w:name="_Toc305158794"/>
      <w:r/>
      <w:bookmarkStart w:id="219" w:name="_Toc226337222"/>
      <w:r/>
      <w:bookmarkStart w:id="220" w:name="_Toc226309770"/>
      <w:r/>
      <w:bookmarkStart w:id="221" w:name="_Toc305158868"/>
      <w:r/>
      <w:bookmarkStart w:id="222" w:name="_Toc150480764"/>
      <w:r/>
      <w:bookmarkStart w:id="223" w:name="_Toc150774626"/>
      <w:r/>
      <w:bookmarkStart w:id="224" w:name="_Toc195842891"/>
      <w:r/>
      <w:bookmarkStart w:id="225" w:name="_Toc151190153"/>
      <w:r/>
      <w:bookmarkStart w:id="226" w:name="_Toc520356150"/>
      <w:r/>
      <w:bookmarkStart w:id="227" w:name="_Toc127151526"/>
      <w:r/>
      <w:bookmarkStart w:id="228" w:name="_Toc142311028"/>
      <w:r/>
      <w:bookmarkStart w:id="229" w:name="_Toc151193768"/>
      <w:r/>
      <w:bookmarkStart w:id="230" w:name="_Toc516367020"/>
      <w:r/>
      <w:bookmarkStart w:id="231" w:name="_Toc265228364"/>
      <w:r/>
      <w:bookmarkStart w:id="232" w:name="_Toc264969216"/>
      <w:r/>
      <w:bookmarkStart w:id="233" w:name="_Toc151193624"/>
      <w:r/>
      <w:bookmarkStart w:id="234" w:name="_Toc151193914"/>
      <w:r>
        <w:rPr>
          <w:rFonts w:ascii="Times New Roman" w:hAnsi="Times New Roman" w:eastAsia="宋体" w:cs="Times New Roman"/>
          <w:b/>
          <w:color w:val="000000"/>
          <w:sz w:val="28"/>
          <w:szCs w:val="20"/>
          <w:lang w:val="en-US" w:eastAsia="zh-CN" w:bidi="ar-SA"/>
        </w:rPr>
        <w:t xml:space="preserve">三   响应文件</w:t>
      </w:r>
      <w:bookmarkEnd w:id="230"/>
      <w:r>
        <w:rPr>
          <w:rFonts w:ascii="Times New Roman" w:hAnsi="Times New Roman" w:eastAsia="宋体" w:cs="Times New Roman"/>
          <w:b/>
          <w:color w:val="000000"/>
          <w:sz w:val="28"/>
          <w:szCs w:val="20"/>
          <w:lang w:val="en-US" w:eastAsia="zh-CN" w:bidi="ar-SA"/>
        </w:rPr>
        <w:t xml:space="preserve">的编制</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1"/>
      <w:r/>
      <w:bookmarkEnd w:id="232"/>
      <w:r/>
      <w:bookmarkEnd w:id="233"/>
      <w:r/>
      <w:bookmarkEnd w:id="234"/>
      <w:r>
        <w:rPr>
          <w:rFonts w:ascii="Times New Roman" w:hAnsi="Times New Roman" w:eastAsia="宋体" w:cs="Times New Roman"/>
          <w:b/>
          <w:color w:val="000000"/>
          <w:sz w:val="28"/>
          <w:szCs w:val="20"/>
          <w:lang w:val="en-US" w:eastAsia="zh-CN" w:bidi="ar-SA"/>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235" w:name="_Toc127161441"/>
      <w:r/>
      <w:bookmarkStart w:id="236" w:name="_Toc265228365"/>
      <w:r/>
      <w:bookmarkStart w:id="237" w:name="_Toc164229222"/>
      <w:r/>
      <w:bookmarkStart w:id="238" w:name="_Toc164351621"/>
      <w:r/>
      <w:bookmarkStart w:id="239" w:name="_Toc142311029"/>
      <w:r/>
      <w:bookmarkStart w:id="240" w:name="_Toc151193625"/>
      <w:r/>
      <w:bookmarkStart w:id="241" w:name="_Toc164229368"/>
      <w:r/>
      <w:bookmarkStart w:id="242" w:name="_Toc150774627"/>
      <w:r/>
      <w:bookmarkStart w:id="243" w:name="_Toc226337223"/>
      <w:r/>
      <w:bookmarkStart w:id="244" w:name="_Toc127151728"/>
      <w:r/>
      <w:bookmarkStart w:id="245" w:name="_Toc150774732"/>
      <w:r/>
      <w:bookmarkStart w:id="246" w:name="_Toc151193841"/>
      <w:r/>
      <w:bookmarkStart w:id="247" w:name="_Toc164608641"/>
      <w:r/>
      <w:bookmarkStart w:id="248" w:name="_Toc520356151"/>
      <w:r/>
      <w:bookmarkStart w:id="249" w:name="_Toc151193769"/>
      <w:r/>
      <w:bookmarkStart w:id="250" w:name="_Toc195842892"/>
      <w:r/>
      <w:bookmarkStart w:id="251" w:name="_Toc516367021"/>
      <w:r/>
      <w:bookmarkStart w:id="252" w:name="_Toc226309771"/>
      <w:r/>
      <w:bookmarkStart w:id="253" w:name="_Toc151193697"/>
      <w:r/>
      <w:bookmarkStart w:id="254" w:name="_Toc164608796"/>
      <w:r/>
      <w:bookmarkStart w:id="255" w:name="_Toc305158869"/>
      <w:r/>
      <w:bookmarkStart w:id="256" w:name="_Toc151193915"/>
      <w:r/>
      <w:bookmarkStart w:id="257" w:name="_Toc264969217"/>
      <w:r/>
      <w:bookmarkStart w:id="258" w:name="_Toc150509278"/>
      <w:r/>
      <w:bookmarkStart w:id="259" w:name="_Toc226965717"/>
      <w:r/>
      <w:bookmarkStart w:id="260" w:name="_Toc226965800"/>
      <w:r/>
      <w:bookmarkStart w:id="261" w:name="_Toc305158795"/>
      <w:r/>
      <w:bookmarkStart w:id="262" w:name="_Toc149720820"/>
      <w:r/>
      <w:bookmarkStart w:id="263" w:name="_Toc151190154"/>
      <w:r/>
      <w:bookmarkStart w:id="264" w:name="_Toc150480765"/>
      <w:r/>
      <w:bookmarkStart w:id="265" w:name="_Toc127151527"/>
      <w:r>
        <w:rPr>
          <w:rFonts w:ascii="Times New Roman" w:hAnsi="Times New Roman" w:eastAsia="宋体" w:cs="Times New Roman"/>
          <w:color w:val="000000"/>
          <w:sz w:val="24"/>
        </w:rPr>
        <w:t xml:space="preserve">响应范围、响应文件中计量单位的使用</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ascii="Times New Roman" w:hAnsi="Times New Roman" w:eastAsia="宋体" w:cs="Times New Roman"/>
          <w:color w:val="000000"/>
          <w:sz w:val="24"/>
        </w:rPr>
        <w:t xml:space="preserve">及响应语言</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rFonts w:ascii="Times New Roman" w:hAnsi="Times New Roman" w:eastAsia="宋体" w:cs="Times New Roman"/>
          <w:b/>
          <w:bCs/>
          <w:color w:val="000000"/>
          <w:sz w:val="24"/>
        </w:rPr>
        <w:t xml:space="preserve">无效响应</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除谈判文件有特殊要求外，本项目响应所使用的计量单位，应采用中华人民共和国法定计量单位。</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266" w:name="_Toc151193698"/>
      <w:r/>
      <w:bookmarkStart w:id="267" w:name="_Toc151193916"/>
      <w:r/>
      <w:bookmarkStart w:id="268" w:name="_Toc164608797"/>
      <w:r/>
      <w:bookmarkStart w:id="269" w:name="_Toc226309772"/>
      <w:r/>
      <w:bookmarkStart w:id="270" w:name="_Toc305158796"/>
      <w:r/>
      <w:bookmarkStart w:id="271" w:name="_Toc127161442"/>
      <w:r/>
      <w:bookmarkStart w:id="272" w:name="_Toc150509279"/>
      <w:r/>
      <w:bookmarkStart w:id="273" w:name="_Toc164608642"/>
      <w:r/>
      <w:bookmarkStart w:id="274" w:name="_Toc151193770"/>
      <w:r/>
      <w:bookmarkStart w:id="275" w:name="_Toc150480766"/>
      <w:r/>
      <w:bookmarkStart w:id="276" w:name="_Toc142311030"/>
      <w:r/>
      <w:bookmarkStart w:id="277" w:name="_Toc226337224"/>
      <w:r/>
      <w:bookmarkStart w:id="278" w:name="_Toc226965718"/>
      <w:r/>
      <w:bookmarkStart w:id="279" w:name="_Toc150774733"/>
      <w:r/>
      <w:bookmarkStart w:id="280" w:name="_Toc127151528"/>
      <w:r/>
      <w:bookmarkStart w:id="281" w:name="_Toc520356152"/>
      <w:r/>
      <w:bookmarkStart w:id="282" w:name="_Toc164351622"/>
      <w:r/>
      <w:bookmarkStart w:id="283" w:name="_Toc151193626"/>
      <w:r/>
      <w:bookmarkStart w:id="284" w:name="_Toc127151729"/>
      <w:r/>
      <w:bookmarkStart w:id="285" w:name="_Toc226965801"/>
      <w:r/>
      <w:bookmarkStart w:id="286" w:name="_Toc265228366"/>
      <w:r/>
      <w:bookmarkStart w:id="287" w:name="_Toc151190155"/>
      <w:r/>
      <w:bookmarkStart w:id="288" w:name="_Toc150774628"/>
      <w:r/>
      <w:bookmarkStart w:id="289" w:name="_Toc164229369"/>
      <w:r/>
      <w:bookmarkStart w:id="290" w:name="_Toc151193842"/>
      <w:r/>
      <w:bookmarkStart w:id="291" w:name="_Toc305158870"/>
      <w:r/>
      <w:bookmarkStart w:id="292" w:name="_Toc149720821"/>
      <w:r/>
      <w:bookmarkStart w:id="293" w:name="_Toc195842893"/>
      <w:r/>
      <w:bookmarkStart w:id="294" w:name="_Toc164229223"/>
      <w:r/>
      <w:bookmarkStart w:id="295" w:name="_Toc264969218"/>
      <w:r>
        <w:rPr>
          <w:rFonts w:ascii="Times New Roman" w:hAnsi="Times New Roman" w:eastAsia="宋体" w:cs="Times New Roman"/>
          <w:color w:val="000000"/>
          <w:sz w:val="24"/>
        </w:rPr>
        <w:t xml:space="preserve">响应文件构成</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bookmarkStart w:id="296" w:name="_Ref467052588"/>
      <w:r>
        <w:rPr>
          <w:rFonts w:ascii="Times New Roman" w:hAnsi="Times New Roman" w:eastAsia="宋体" w:cs="Times New Roman"/>
          <w:color w:val="000000"/>
          <w:sz w:val="24"/>
        </w:rPr>
        <w:t xml:space="preserve">供应商应当按照谈判文件的要求编制响应文件。响应文件的部分格式要求，见第六章《响应文件格式》。</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对于谈判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Cs/>
          <w:color w:val="000000"/>
          <w:sz w:val="24"/>
        </w:rPr>
        <w:t xml:space="preserve">否则</w:t>
      </w:r>
      <w:r>
        <w:rPr>
          <w:rFonts w:ascii="Times New Roman" w:hAnsi="Times New Roman" w:eastAsia="宋体" w:cs="Times New Roman"/>
          <w:b/>
          <w:color w:val="000000"/>
          <w:sz w:val="24"/>
        </w:rPr>
        <w:t xml:space="preserve">响应无效</w:t>
      </w:r>
      <w:r>
        <w:rPr>
          <w:rFonts w:ascii="Times New Roman" w:hAnsi="Times New Roman" w:eastAsia="宋体" w:cs="Times New Roman"/>
          <w:color w:val="000000"/>
          <w:sz w:val="24"/>
        </w:rPr>
        <w:t xml:space="preserve">。未标记“实质性格式”的文件和谈判文件未提供格式的内容，可由供应商自行编写。</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第三章《评审程序和评定成交的标准》中涉及的证明文件。</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供应商认为应附的其他材料。</w:t>
      </w:r>
      <w:bookmarkEnd w:id="296"/>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rPr>
          <w:rFonts w:ascii="Times New Roman" w:hAnsi="Times New Roman" w:eastAsia="宋体" w:cs="Times New Roman"/>
          <w:color w:val="000000"/>
          <w:sz w:val="24"/>
        </w:rPr>
        <w:t xml:space="preserve">报价</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所有响应均以人民币报价。</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供应商的报价应包括为完成本项目所发生的一切费用和税费，采购人将不再支付报价以外的任何费用。</w:t>
      </w:r>
      <w:r>
        <w:rPr>
          <w:rFonts w:hint="eastAsia" w:ascii="Times New Roman" w:hAnsi="Times New Roman" w:eastAsia="宋体" w:cs="Times New Roman"/>
          <w:color w:val="000000"/>
          <w:sz w:val="24"/>
        </w:rPr>
        <w:t xml:space="preserve">供应商的报价应包括但不限于下列内容，《供应商须知资料表》中有特殊规定的，从其规定。</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按照谈判文件要求完成本项目的全部相关</w:t>
      </w:r>
      <w:r>
        <w:rPr>
          <w:rFonts w:hint="eastAsia" w:ascii="Times New Roman" w:hAnsi="Times New Roman" w:eastAsia="宋体" w:cs="Times New Roman"/>
          <w:color w:val="000000"/>
          <w:sz w:val="24"/>
        </w:rPr>
        <w:t xml:space="preserve">工程或</w:t>
      </w:r>
      <w:r>
        <w:rPr>
          <w:rFonts w:ascii="Times New Roman" w:hAnsi="Times New Roman" w:eastAsia="宋体" w:cs="Times New Roman"/>
          <w:color w:val="000000"/>
          <w:sz w:val="24"/>
        </w:rPr>
        <w:t xml:space="preserve">服务费用。 </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采购人不得向供应商索要或者接受其给予的赠品、回扣或者与采购无关的其他商品、服务。</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供应商不能提供任何有选择性或可调整的最终报价（谈判文件另有规定的除外），否则其</w:t>
      </w:r>
      <w:r>
        <w:rPr>
          <w:rFonts w:ascii="Times New Roman" w:hAnsi="Times New Roman" w:eastAsia="宋体" w:cs="Times New Roman"/>
          <w:b/>
          <w:bCs/>
          <w:color w:val="000000"/>
          <w:sz w:val="24"/>
        </w:rPr>
        <w:t xml:space="preserve">响应无效</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hint="eastAsia" w:ascii="Times New Roman" w:hAnsi="Times New Roman" w:eastAsia="宋体" w:cs="Times New Roman"/>
          <w:color w:val="000000"/>
          <w:sz w:val="24"/>
        </w:rPr>
        <w:outlineLvl w:val="1"/>
      </w:pPr>
      <w:r>
        <w:rPr>
          <w:rFonts w:ascii="Times New Roman" w:hAnsi="Times New Roman" w:eastAsia="宋体" w:cs="Times New Roman"/>
          <w:color w:val="000000"/>
          <w:sz w:val="24"/>
        </w:rPr>
        <w:t xml:space="preserve">保证金</w:t>
      </w:r>
      <w:r>
        <w:rPr>
          <w:rFonts w:hint="eastAsia" w:ascii="Times New Roman" w:hAnsi="Times New Roman" w:eastAsia="宋体" w:cs="Times New Roman"/>
          <w:color w:val="000000"/>
          <w:sz w:val="24"/>
        </w:rPr>
      </w:r>
      <w:r/>
    </w:p>
    <w:p>
      <w:pPr>
        <w:pStyle w:val="1027"/>
        <w:ind w:firstLine="360"/>
        <w:spacing w:line="360" w:lineRule="auto"/>
        <w:tabs>
          <w:tab w:val="left" w:pos="360" w:leader="none"/>
        </w:tabs>
        <w:rPr>
          <w:rFonts w:ascii="Times New Roman" w:hAnsi="Times New Roman" w:eastAsia="宋体" w:cs="Times New Roman"/>
          <w:color w:val="000000"/>
          <w:sz w:val="24"/>
        </w:rPr>
        <w:outlineLvl w:val="1"/>
      </w:pPr>
      <w:r>
        <w:rPr>
          <w:rFonts w:hint="eastAsia" w:ascii="Times New Roman" w:hAnsi="Times New Roman" w:eastAsia="宋体" w:cs="Times New Roman"/>
          <w:color w:val="000000"/>
          <w:sz w:val="24"/>
        </w:rPr>
        <w:t xml:space="preserve">根据江苏省和常州市的相关文件规定，免收保证金。</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rPr>
          <w:rFonts w:ascii="Times New Roman" w:hAnsi="Times New Roman" w:eastAsia="宋体" w:cs="Times New Roman"/>
          <w:color w:val="000000"/>
          <w:sz w:val="24"/>
        </w:rPr>
        <w:t xml:space="preserve">响应有效期</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w:t>
      </w:r>
      <w:r>
        <w:rPr>
          <w:rFonts w:hint="eastAsia" w:ascii="Times New Roman" w:hAnsi="Times New Roman" w:eastAsia="宋体" w:cs="Times New Roman"/>
          <w:color w:val="000000"/>
          <w:sz w:val="24"/>
        </w:rPr>
        <w:t xml:space="preserve">文件</w:t>
      </w:r>
      <w:r>
        <w:rPr>
          <w:rFonts w:ascii="Times New Roman" w:hAnsi="Times New Roman" w:eastAsia="宋体" w:cs="Times New Roman"/>
          <w:color w:val="000000"/>
          <w:sz w:val="24"/>
        </w:rPr>
        <w:t xml:space="preserve">应在本谈判文件《供应商须知资料表》中规定的响应有效期内保持有效，响应有效期少于谈判文件规定期限的，其</w:t>
      </w:r>
      <w:r>
        <w:rPr>
          <w:rFonts w:ascii="Times New Roman" w:hAnsi="Times New Roman" w:eastAsia="宋体" w:cs="Times New Roman"/>
          <w:b/>
          <w:color w:val="000000"/>
          <w:sz w:val="24"/>
        </w:rPr>
        <w:t xml:space="preserve">响应无效</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297" w:name="_Toc150480771"/>
      <w:r/>
      <w:bookmarkStart w:id="298" w:name="_Toc151193775"/>
      <w:r/>
      <w:bookmarkStart w:id="299" w:name="_Toc127151734"/>
      <w:r/>
      <w:bookmarkStart w:id="300" w:name="_Toc264969223"/>
      <w:r/>
      <w:bookmarkStart w:id="301" w:name="_Toc520356158"/>
      <w:r/>
      <w:bookmarkStart w:id="302" w:name="_Toc151190160"/>
      <w:r/>
      <w:bookmarkStart w:id="303" w:name="_Toc305158801"/>
      <w:r/>
      <w:bookmarkStart w:id="304" w:name="_Toc265228371"/>
      <w:r/>
      <w:bookmarkStart w:id="305" w:name="_Toc164351627"/>
      <w:r/>
      <w:bookmarkStart w:id="306" w:name="_Toc164229228"/>
      <w:r/>
      <w:bookmarkStart w:id="307" w:name="_Toc226965723"/>
      <w:r/>
      <w:bookmarkStart w:id="308" w:name="_Toc142311035"/>
      <w:r/>
      <w:bookmarkStart w:id="309" w:name="_Toc164229374"/>
      <w:r/>
      <w:bookmarkStart w:id="310" w:name="_Toc150774633"/>
      <w:r/>
      <w:bookmarkStart w:id="311" w:name="_Toc127151533"/>
      <w:r/>
      <w:bookmarkStart w:id="312" w:name="_Toc149720826"/>
      <w:r/>
      <w:bookmarkStart w:id="313" w:name="_Toc226337229"/>
      <w:r/>
      <w:bookmarkStart w:id="314" w:name="_Toc226965806"/>
      <w:r/>
      <w:bookmarkStart w:id="315" w:name="_Toc151193847"/>
      <w:r/>
      <w:bookmarkStart w:id="316" w:name="_Toc150774738"/>
      <w:r/>
      <w:bookmarkStart w:id="317" w:name="_Toc195842898"/>
      <w:r/>
      <w:bookmarkStart w:id="318" w:name="_Toc164608647"/>
      <w:r/>
      <w:bookmarkStart w:id="319" w:name="_Toc151193703"/>
      <w:r/>
      <w:bookmarkStart w:id="320" w:name="_Toc150509284"/>
      <w:r/>
      <w:bookmarkStart w:id="321" w:name="_Toc226309777"/>
      <w:r/>
      <w:bookmarkStart w:id="322" w:name="_Toc164608802"/>
      <w:r/>
      <w:bookmarkStart w:id="323" w:name="_Toc127161447"/>
      <w:r/>
      <w:bookmarkStart w:id="324" w:name="_Toc305158875"/>
      <w:r/>
      <w:bookmarkStart w:id="325" w:name="_Toc151193921"/>
      <w:r/>
      <w:bookmarkStart w:id="326" w:name="_Toc151193631"/>
      <w:r>
        <w:rPr>
          <w:rFonts w:ascii="Times New Roman" w:hAnsi="Times New Roman" w:eastAsia="宋体" w:cs="Times New Roman"/>
          <w:color w:val="000000"/>
          <w:sz w:val="24"/>
        </w:rPr>
        <w:t xml:space="preserve">响应文件的签署</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ascii="Times New Roman" w:hAnsi="Times New Roman" w:eastAsia="宋体" w:cs="Times New Roman"/>
          <w:color w:val="000000"/>
          <w:sz w:val="24"/>
        </w:rPr>
        <w:t xml:space="preserve">、盖章</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bookmarkStart w:id="327" w:name="_Toc226965724"/>
      <w:r/>
      <w:bookmarkStart w:id="328" w:name="_Toc142311036"/>
      <w:r/>
      <w:bookmarkStart w:id="329" w:name="_Toc150480772"/>
      <w:r/>
      <w:bookmarkStart w:id="330" w:name="_Toc151193776"/>
      <w:r/>
      <w:bookmarkStart w:id="331" w:name="_Toc195842899"/>
      <w:r/>
      <w:bookmarkStart w:id="332" w:name="_Toc305158876"/>
      <w:r/>
      <w:bookmarkStart w:id="333" w:name="_Toc150774739"/>
      <w:r/>
      <w:bookmarkStart w:id="334" w:name="_Toc226337230"/>
      <w:r/>
      <w:bookmarkStart w:id="335" w:name="_Toc151193704"/>
      <w:r/>
      <w:bookmarkStart w:id="336" w:name="_Toc264969224"/>
      <w:r/>
      <w:bookmarkStart w:id="337" w:name="_Toc150774634"/>
      <w:r/>
      <w:bookmarkStart w:id="338" w:name="_Toc151193848"/>
      <w:r/>
      <w:bookmarkStart w:id="339" w:name="_Toc151190161"/>
      <w:r/>
      <w:bookmarkStart w:id="340" w:name="_Toc305158802"/>
      <w:r/>
      <w:bookmarkStart w:id="341" w:name="_Toc265228372"/>
      <w:r/>
      <w:bookmarkStart w:id="342" w:name="_Toc150509285"/>
      <w:r/>
      <w:bookmarkStart w:id="343" w:name="_Toc226309778"/>
      <w:r/>
      <w:bookmarkStart w:id="344" w:name="_Toc151193922"/>
      <w:r/>
      <w:bookmarkStart w:id="345" w:name="_Toc226965807"/>
      <w:r/>
      <w:bookmarkStart w:id="346" w:name="_Toc151193632"/>
      <w:r/>
      <w:bookmarkStart w:id="347" w:name="_Toc127151534"/>
      <w:r/>
      <w:bookmarkStart w:id="348" w:name="_Toc520356159"/>
      <w:r>
        <w:rPr>
          <w:rFonts w:ascii="Times New Roman" w:hAnsi="Times New Roman" w:eastAsia="宋体" w:cs="Times New Roman"/>
          <w:color w:val="000000"/>
          <w:sz w:val="24"/>
        </w:rPr>
        <w:t xml:space="preserve">谈判文件要求签字的内容（如授权委托书等），</w:t>
      </w:r>
      <w:r>
        <w:rPr>
          <w:rFonts w:hint="eastAsia" w:ascii="Times New Roman" w:hAnsi="Times New Roman" w:eastAsia="宋体" w:cs="Times New Roman"/>
          <w:color w:val="000000"/>
          <w:sz w:val="24"/>
        </w:rPr>
        <w:t xml:space="preserve">可以使用电子签章或使用原件的电子件（电子件指扫描件、照片等形式电子文件）；要求</w:t>
      </w:r>
      <w:r>
        <w:rPr>
          <w:rFonts w:ascii="Times New Roman" w:hAnsi="Times New Roman" w:eastAsia="宋体" w:cs="Times New Roman"/>
          <w:color w:val="000000"/>
          <w:sz w:val="24"/>
        </w:rPr>
        <w:t xml:space="preserve">第三方出具的盖章件原件（如联合协议、分包意向协议、制造商授权书等），响应文件中应使用原件的电子件。</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谈判文件要求盖章的内容，</w:t>
      </w:r>
      <w:r>
        <w:rPr>
          <w:rFonts w:hint="eastAsia" w:ascii="Times New Roman" w:hAnsi="Times New Roman" w:eastAsia="宋体" w:cs="Times New Roman"/>
          <w:color w:val="000000"/>
          <w:sz w:val="24"/>
        </w:rPr>
        <w:t xml:space="preserve">一般</w:t>
      </w:r>
      <w:r>
        <w:rPr>
          <w:rFonts w:ascii="Times New Roman" w:hAnsi="Times New Roman" w:eastAsia="宋体" w:cs="Times New Roman"/>
          <w:color w:val="000000"/>
          <w:sz w:val="24"/>
        </w:rPr>
        <w:t xml:space="preserve">通过响应文件编制工具加盖电子签章。</w:t>
      </w:r>
      <w:r>
        <w:rPr>
          <w:rFonts w:ascii="Times New Roman" w:hAnsi="Times New Roman" w:eastAsia="宋体" w:cs="Times New Roman"/>
          <w:color w:val="000000"/>
          <w:sz w:val="24"/>
        </w:rPr>
      </w:r>
      <w:r/>
    </w:p>
    <w:p>
      <w:pPr>
        <w:pStyle w:val="1027"/>
        <w:jc w:val="center"/>
        <w:keepLines/>
        <w:keepNext/>
        <w:spacing w:before="0" w:line="360" w:lineRule="auto"/>
        <w:widowControl w:val="off"/>
        <w:rPr>
          <w:rFonts w:ascii="Times New Roman" w:hAnsi="Times New Roman" w:eastAsia="宋体" w:cs="Times New Roman"/>
          <w:b/>
          <w:color w:val="000000"/>
          <w:sz w:val="28"/>
          <w:szCs w:val="20"/>
          <w:lang w:val="en-US" w:eastAsia="zh-CN" w:bidi="ar-SA"/>
        </w:rPr>
        <w:outlineLvl w:val="1"/>
      </w:pPr>
      <w:r>
        <w:rPr>
          <w:rFonts w:ascii="Times New Roman" w:hAnsi="Times New Roman" w:eastAsia="宋体" w:cs="Times New Roman"/>
          <w:b/>
          <w:color w:val="000000"/>
          <w:sz w:val="28"/>
          <w:szCs w:val="20"/>
          <w:lang w:val="en-US" w:eastAsia="zh-CN" w:bidi="ar-SA"/>
        </w:rPr>
        <w:t xml:space="preserve">四   响应文件的提交</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ascii="Times New Roman" w:hAnsi="Times New Roman" w:eastAsia="宋体" w:cs="Times New Roman"/>
          <w:b/>
          <w:color w:val="000000"/>
          <w:sz w:val="28"/>
          <w:szCs w:val="20"/>
          <w:lang w:val="en-US" w:eastAsia="zh-CN" w:bidi="ar-SA"/>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349" w:name="_Toc164608804"/>
      <w:r/>
      <w:bookmarkStart w:id="350" w:name="_Toc520356160"/>
      <w:r/>
      <w:bookmarkStart w:id="351" w:name="_Toc164229230"/>
      <w:r/>
      <w:bookmarkStart w:id="352" w:name="_Toc264969225"/>
      <w:r/>
      <w:bookmarkStart w:id="353" w:name="_Toc151193777"/>
      <w:r/>
      <w:bookmarkStart w:id="354" w:name="_Toc127161449"/>
      <w:r/>
      <w:bookmarkStart w:id="355" w:name="_Toc226965808"/>
      <w:r/>
      <w:bookmarkStart w:id="356" w:name="_Toc226309779"/>
      <w:r/>
      <w:bookmarkStart w:id="357" w:name="_Toc150774740"/>
      <w:r/>
      <w:bookmarkStart w:id="358" w:name="_Toc164608649"/>
      <w:r/>
      <w:bookmarkStart w:id="359" w:name="_Toc150774635"/>
      <w:r/>
      <w:bookmarkStart w:id="360" w:name="_Toc164229376"/>
      <w:r/>
      <w:bookmarkStart w:id="361" w:name="_Toc265228373"/>
      <w:r/>
      <w:bookmarkStart w:id="362" w:name="_Toc151193849"/>
      <w:r/>
      <w:bookmarkStart w:id="363" w:name="_Toc150480773"/>
      <w:r/>
      <w:bookmarkStart w:id="364" w:name="_Toc142311037"/>
      <w:r/>
      <w:bookmarkStart w:id="365" w:name="_Toc195842900"/>
      <w:r/>
      <w:bookmarkStart w:id="366" w:name="_Toc226965725"/>
      <w:r/>
      <w:bookmarkStart w:id="367" w:name="_Toc127151736"/>
      <w:r/>
      <w:bookmarkStart w:id="368" w:name="_Toc164351629"/>
      <w:r/>
      <w:bookmarkStart w:id="369" w:name="_Toc151193633"/>
      <w:r/>
      <w:bookmarkStart w:id="370" w:name="_Toc305158877"/>
      <w:r/>
      <w:bookmarkStart w:id="371" w:name="_Toc150509286"/>
      <w:r/>
      <w:bookmarkStart w:id="372" w:name="_Toc151190162"/>
      <w:r/>
      <w:bookmarkStart w:id="373" w:name="_Toc151193923"/>
      <w:r/>
      <w:bookmarkStart w:id="374" w:name="_Toc149720828"/>
      <w:r/>
      <w:bookmarkStart w:id="375" w:name="_Toc127151535"/>
      <w:r/>
      <w:bookmarkStart w:id="376" w:name="_Toc151193705"/>
      <w:r/>
      <w:bookmarkStart w:id="377" w:name="_Toc226337231"/>
      <w:r/>
      <w:bookmarkStart w:id="378" w:name="_Toc305158803"/>
      <w:r>
        <w:rPr>
          <w:rFonts w:ascii="Times New Roman" w:hAnsi="Times New Roman" w:eastAsia="宋体" w:cs="Times New Roman"/>
          <w:color w:val="000000"/>
          <w:sz w:val="24"/>
        </w:rPr>
        <w:t xml:space="preserve">响应文件的</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rFonts w:ascii="Times New Roman" w:hAnsi="Times New Roman" w:eastAsia="宋体" w:cs="Times New Roman"/>
          <w:color w:val="000000"/>
          <w:sz w:val="24"/>
        </w:rPr>
        <w:t xml:space="preserve">提交</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本项目使用“苏采云”政府采购一体化平台。供应商根据竞争性谈判文件及“苏采云”政府采购一体化平台供应商操作手册要求编制、生成并提交电子响应文件。</w:t>
      </w:r>
      <w:r>
        <w:rPr>
          <w:rFonts w:hint="eastAsia"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采购人及采购代理机构拒绝接受通过电子交易平台以外任何形式提交的响应文件，保证金除外。</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379" w:name="_Toc226965809"/>
      <w:r/>
      <w:bookmarkStart w:id="380" w:name="_Toc127151536"/>
      <w:r/>
      <w:bookmarkStart w:id="381" w:name="_Toc164608650"/>
      <w:r/>
      <w:bookmarkStart w:id="382" w:name="_Toc150774636"/>
      <w:r/>
      <w:bookmarkStart w:id="383" w:name="_Toc151193778"/>
      <w:r/>
      <w:bookmarkStart w:id="384" w:name="_Toc150774741"/>
      <w:r/>
      <w:bookmarkStart w:id="385" w:name="_Toc164351630"/>
      <w:r/>
      <w:bookmarkStart w:id="386" w:name="_Toc226965726"/>
      <w:r/>
      <w:bookmarkStart w:id="387" w:name="_Toc164229231"/>
      <w:r/>
      <w:bookmarkStart w:id="388" w:name="_Toc164608805"/>
      <w:r/>
      <w:bookmarkStart w:id="389" w:name="_Toc151193850"/>
      <w:r/>
      <w:bookmarkStart w:id="390" w:name="_Toc264969226"/>
      <w:r/>
      <w:bookmarkStart w:id="391" w:name="_Toc305158878"/>
      <w:r/>
      <w:bookmarkStart w:id="392" w:name="_Toc151193706"/>
      <w:r/>
      <w:bookmarkStart w:id="393" w:name="_Toc127151737"/>
      <w:r/>
      <w:bookmarkStart w:id="394" w:name="_Toc226337232"/>
      <w:r/>
      <w:bookmarkStart w:id="395" w:name="_Toc164229377"/>
      <w:r/>
      <w:bookmarkStart w:id="396" w:name="_Toc142311038"/>
      <w:r/>
      <w:bookmarkStart w:id="397" w:name="_Toc151190163"/>
      <w:r/>
      <w:bookmarkStart w:id="398" w:name="_Toc150480774"/>
      <w:r/>
      <w:bookmarkStart w:id="399" w:name="_Toc520356161"/>
      <w:r/>
      <w:bookmarkStart w:id="400" w:name="_Toc127161450"/>
      <w:r/>
      <w:bookmarkStart w:id="401" w:name="_Toc150509287"/>
      <w:r/>
      <w:bookmarkStart w:id="402" w:name="_Toc151193634"/>
      <w:r/>
      <w:bookmarkStart w:id="403" w:name="_Toc226309780"/>
      <w:r/>
      <w:bookmarkStart w:id="404" w:name="_Toc305158804"/>
      <w:r/>
      <w:bookmarkStart w:id="405" w:name="_Toc265228374"/>
      <w:r/>
      <w:bookmarkStart w:id="406" w:name="_Toc195842901"/>
      <w:r/>
      <w:bookmarkStart w:id="407" w:name="_Toc151193924"/>
      <w:r/>
      <w:bookmarkStart w:id="408" w:name="_Toc149720829"/>
      <w:r>
        <w:rPr>
          <w:rFonts w:ascii="Times New Roman" w:hAnsi="Times New Roman" w:eastAsia="宋体" w:cs="Times New Roman"/>
          <w:color w:val="000000"/>
          <w:sz w:val="24"/>
        </w:rPr>
        <w:t xml:space="preserve">提交响应截止</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ascii="Times New Roman" w:hAnsi="Times New Roman" w:eastAsia="宋体" w:cs="Times New Roman"/>
          <w:color w:val="000000"/>
          <w:sz w:val="24"/>
        </w:rPr>
        <w:t xml:space="preserve">时间</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供应商应在竞争性谈判文件要求提交响应文件截止时间前，将电子响应文件提交至“苏采云”政府采购一体化平台。</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409" w:name="_Toc164608651"/>
      <w:r/>
      <w:bookmarkStart w:id="410" w:name="_Toc520356162"/>
      <w:r/>
      <w:bookmarkStart w:id="411" w:name="_Toc151193779"/>
      <w:r/>
      <w:bookmarkStart w:id="412" w:name="_Toc151193851"/>
      <w:r/>
      <w:bookmarkStart w:id="413" w:name="_Toc127151537"/>
      <w:r/>
      <w:bookmarkStart w:id="414" w:name="_Toc151193707"/>
      <w:r/>
      <w:bookmarkStart w:id="415" w:name="_Toc226337233"/>
      <w:r/>
      <w:bookmarkStart w:id="416" w:name="_Toc226965727"/>
      <w:r/>
      <w:bookmarkStart w:id="417" w:name="_Toc142311039"/>
      <w:r/>
      <w:bookmarkStart w:id="418" w:name="_Toc226965810"/>
      <w:r/>
      <w:bookmarkStart w:id="419" w:name="_Toc150774742"/>
      <w:r/>
      <w:bookmarkStart w:id="420" w:name="_Toc151190164"/>
      <w:r/>
      <w:bookmarkStart w:id="421" w:name="_Toc226309781"/>
      <w:r/>
      <w:bookmarkStart w:id="422" w:name="_Toc264969227"/>
      <w:r/>
      <w:bookmarkStart w:id="423" w:name="_Toc305158805"/>
      <w:r/>
      <w:bookmarkStart w:id="424" w:name="_Toc164229232"/>
      <w:r/>
      <w:bookmarkStart w:id="425" w:name="_Toc265228375"/>
      <w:r/>
      <w:bookmarkStart w:id="426" w:name="_Toc151193925"/>
      <w:r/>
      <w:bookmarkStart w:id="427" w:name="_Toc149720830"/>
      <w:r/>
      <w:bookmarkStart w:id="428" w:name="_Toc150509288"/>
      <w:r/>
      <w:bookmarkStart w:id="429" w:name="_Toc195842902"/>
      <w:r/>
      <w:bookmarkStart w:id="430" w:name="_Toc150480775"/>
      <w:r/>
      <w:bookmarkStart w:id="431" w:name="_Toc127151738"/>
      <w:r/>
      <w:bookmarkStart w:id="432" w:name="_Toc164351631"/>
      <w:r/>
      <w:bookmarkStart w:id="433" w:name="_Toc151193635"/>
      <w:r/>
      <w:bookmarkStart w:id="434" w:name="_Toc164229378"/>
      <w:r/>
      <w:bookmarkStart w:id="435" w:name="_Toc127161451"/>
      <w:r/>
      <w:bookmarkStart w:id="436" w:name="_Toc305158879"/>
      <w:r/>
      <w:bookmarkStart w:id="437" w:name="_Toc150774637"/>
      <w:r/>
      <w:bookmarkStart w:id="438" w:name="_Toc164608806"/>
      <w:r>
        <w:rPr>
          <w:rFonts w:ascii="Times New Roman" w:hAnsi="Times New Roman" w:eastAsia="宋体" w:cs="Times New Roman"/>
          <w:color w:val="000000"/>
          <w:sz w:val="24"/>
        </w:rPr>
        <w:t xml:space="preserve">响应文件的修改与撤回</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提交响应文件截止时间前，供应商可以通过电子交易平台对所提交的响应文件进行补充、修改或者撤回。保证金</w:t>
      </w:r>
      <w:r>
        <w:rPr>
          <w:rFonts w:hint="eastAsia" w:ascii="Times New Roman" w:hAnsi="Times New Roman" w:eastAsia="宋体" w:cs="Times New Roman"/>
          <w:color w:val="000000"/>
          <w:sz w:val="24"/>
        </w:rPr>
        <w:t xml:space="preserve">的</w:t>
      </w:r>
      <w:r>
        <w:rPr>
          <w:rFonts w:ascii="Times New Roman" w:hAnsi="Times New Roman" w:eastAsia="宋体" w:cs="Times New Roman"/>
          <w:color w:val="000000"/>
          <w:sz w:val="24"/>
        </w:rPr>
        <w:t xml:space="preserve">补充、修改或者撤回</w:t>
      </w:r>
      <w:r>
        <w:rPr>
          <w:rFonts w:hint="eastAsia" w:ascii="Times New Roman" w:hAnsi="Times New Roman" w:eastAsia="宋体" w:cs="Times New Roman"/>
          <w:color w:val="000000"/>
          <w:sz w:val="24"/>
        </w:rPr>
        <w:t xml:space="preserve">无需</w:t>
      </w:r>
      <w:r>
        <w:rPr>
          <w:rFonts w:ascii="Times New Roman" w:hAnsi="Times New Roman" w:eastAsia="宋体" w:cs="Times New Roman"/>
          <w:color w:val="000000"/>
          <w:sz w:val="24"/>
        </w:rPr>
        <w:t xml:space="preserve">通过电子交易平台</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但应</w:t>
      </w:r>
      <w:r>
        <w:rPr>
          <w:rFonts w:hint="eastAsia" w:ascii="Times New Roman" w:hAnsi="Times New Roman" w:eastAsia="宋体" w:cs="Times New Roman"/>
          <w:color w:val="000000"/>
          <w:sz w:val="24"/>
        </w:rPr>
        <w:t xml:space="preserve">就其</w:t>
      </w:r>
      <w:r>
        <w:rPr>
          <w:rFonts w:ascii="Times New Roman" w:hAnsi="Times New Roman" w:eastAsia="宋体" w:cs="Times New Roman"/>
          <w:color w:val="000000"/>
          <w:sz w:val="24"/>
        </w:rPr>
        <w:t xml:space="preserve">补充、修改或者撤回</w:t>
      </w:r>
      <w:r>
        <w:rPr>
          <w:rFonts w:hint="eastAsia" w:ascii="Times New Roman" w:hAnsi="Times New Roman" w:eastAsia="宋体" w:cs="Times New Roman"/>
          <w:color w:val="000000"/>
          <w:sz w:val="24"/>
        </w:rPr>
        <w:t xml:space="preserve">通知</w:t>
      </w:r>
      <w:r>
        <w:rPr>
          <w:rFonts w:ascii="Times New Roman" w:hAnsi="Times New Roman" w:eastAsia="宋体" w:cs="Times New Roman"/>
          <w:color w:val="000000"/>
          <w:sz w:val="24"/>
        </w:rPr>
        <w:t xml:space="preserve">采购人或采购代理机构。</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供应商对响应文件的补充、修改的内容应当按照谈判文件要求签署、盖章，作为响应文件的组成部分。补充、修改的内容与响应文件不一致的，以补充、修改的内容为准。</w:t>
      </w:r>
      <w:r>
        <w:rPr>
          <w:rFonts w:ascii="Times New Roman" w:hAnsi="Times New Roman" w:eastAsia="宋体" w:cs="Times New Roman"/>
          <w:color w:val="000000"/>
          <w:sz w:val="24"/>
        </w:rPr>
      </w:r>
      <w:r/>
    </w:p>
    <w:p>
      <w:pPr>
        <w:pStyle w:val="1027"/>
        <w:jc w:val="center"/>
        <w:keepLines/>
        <w:keepNext/>
        <w:spacing w:before="0" w:line="360" w:lineRule="auto"/>
        <w:widowControl w:val="off"/>
        <w:rPr>
          <w:rFonts w:ascii="Times New Roman" w:hAnsi="Times New Roman" w:eastAsia="宋体" w:cs="Times New Roman"/>
          <w:b/>
          <w:color w:val="000000"/>
          <w:sz w:val="28"/>
          <w:szCs w:val="20"/>
          <w:lang w:val="en-US" w:eastAsia="zh-CN" w:bidi="ar-SA"/>
        </w:rPr>
        <w:outlineLvl w:val="1"/>
      </w:pPr>
      <w:r/>
      <w:bookmarkStart w:id="439" w:name="_Toc151193708"/>
      <w:r/>
      <w:bookmarkStart w:id="440" w:name="_Toc195842903"/>
      <w:r/>
      <w:bookmarkStart w:id="441" w:name="_Toc151193780"/>
      <w:r/>
      <w:bookmarkStart w:id="442" w:name="_Toc150480776"/>
      <w:r/>
      <w:bookmarkStart w:id="443" w:name="_Toc265228376"/>
      <w:r/>
      <w:bookmarkStart w:id="444" w:name="_Toc226337234"/>
      <w:r/>
      <w:bookmarkStart w:id="445" w:name="_Toc150774743"/>
      <w:r/>
      <w:bookmarkStart w:id="446" w:name="_Toc150509289"/>
      <w:r/>
      <w:bookmarkStart w:id="447" w:name="_Toc151190165"/>
      <w:r/>
      <w:bookmarkStart w:id="448" w:name="_Toc264969228"/>
      <w:r/>
      <w:bookmarkStart w:id="449" w:name="_Toc151193926"/>
      <w:r/>
      <w:bookmarkStart w:id="450" w:name="_Toc127151538"/>
      <w:r/>
      <w:bookmarkStart w:id="451" w:name="_Toc226309782"/>
      <w:r/>
      <w:bookmarkStart w:id="452" w:name="_Toc142311040"/>
      <w:r/>
      <w:bookmarkStart w:id="453" w:name="_Toc226965811"/>
      <w:r/>
      <w:bookmarkStart w:id="454" w:name="_Toc305158880"/>
      <w:r/>
      <w:bookmarkStart w:id="455" w:name="_Toc150774638"/>
      <w:r/>
      <w:bookmarkStart w:id="456" w:name="_Toc151193636"/>
      <w:r/>
      <w:bookmarkStart w:id="457" w:name="_Toc520356163"/>
      <w:r/>
      <w:bookmarkStart w:id="458" w:name="_Toc305158806"/>
      <w:r/>
      <w:bookmarkStart w:id="459" w:name="_Toc151193852"/>
      <w:r/>
      <w:bookmarkStart w:id="460" w:name="_Toc226965728"/>
      <w:r>
        <w:rPr>
          <w:rFonts w:ascii="Times New Roman" w:hAnsi="Times New Roman" w:eastAsia="宋体" w:cs="Times New Roman"/>
          <w:b/>
          <w:color w:val="000000"/>
          <w:sz w:val="28"/>
          <w:szCs w:val="20"/>
          <w:lang w:val="en-US" w:eastAsia="zh-CN" w:bidi="ar-SA"/>
        </w:rPr>
        <w:t xml:space="preserve">五   </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Start w:id="461" w:name="_Hlk97413571"/>
      <w:r>
        <w:rPr>
          <w:rFonts w:ascii="Times New Roman" w:hAnsi="Times New Roman" w:eastAsia="宋体" w:cs="Times New Roman"/>
          <w:b/>
          <w:color w:val="000000"/>
          <w:sz w:val="28"/>
          <w:szCs w:val="20"/>
          <w:lang w:val="en-US" w:eastAsia="zh-CN" w:bidi="ar-SA"/>
        </w:rPr>
        <w:t xml:space="preserve">评审</w:t>
      </w:r>
      <w:bookmarkEnd w:id="461"/>
      <w:r>
        <w:rPr>
          <w:rFonts w:ascii="Times New Roman" w:hAnsi="Times New Roman" w:eastAsia="宋体" w:cs="Times New Roman"/>
          <w:b/>
          <w:color w:val="000000"/>
          <w:sz w:val="28"/>
          <w:szCs w:val="20"/>
          <w:lang w:val="en-US" w:eastAsia="zh-CN" w:bidi="ar-SA"/>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462" w:name="_Toc461642305"/>
      <w:r/>
      <w:bookmarkStart w:id="463" w:name="_Toc501504681"/>
      <w:r/>
      <w:bookmarkStart w:id="464" w:name="_Toc501505903"/>
      <w:r/>
      <w:bookmarkStart w:id="465" w:name="_Toc249525185"/>
      <w:r/>
      <w:bookmarkStart w:id="466" w:name="_Toc493711048"/>
      <w:r/>
      <w:bookmarkStart w:id="467" w:name="_Toc501547521"/>
      <w:r/>
      <w:bookmarkStart w:id="468" w:name="_Toc249515304"/>
      <w:r/>
      <w:bookmarkStart w:id="469" w:name="_Toc493590991"/>
      <w:r/>
      <w:bookmarkStart w:id="470" w:name="_Toc388010432"/>
      <w:r/>
      <w:bookmarkStart w:id="471" w:name="_Toc249515416"/>
      <w:r/>
      <w:bookmarkStart w:id="472" w:name="_Toc493661679"/>
      <w:r>
        <w:rPr>
          <w:rFonts w:ascii="Times New Roman" w:hAnsi="Times New Roman" w:eastAsia="宋体" w:cs="Times New Roman"/>
          <w:color w:val="000000"/>
          <w:sz w:val="24"/>
        </w:rPr>
        <w:t xml:space="preserve">解密</w:t>
      </w:r>
      <w:bookmarkEnd w:id="462"/>
      <w:r/>
      <w:bookmarkEnd w:id="463"/>
      <w:r/>
      <w:bookmarkEnd w:id="464"/>
      <w:r/>
      <w:bookmarkEnd w:id="465"/>
      <w:r/>
      <w:bookmarkEnd w:id="466"/>
      <w:r/>
      <w:bookmarkEnd w:id="467"/>
      <w:r/>
      <w:bookmarkEnd w:id="468"/>
      <w:r/>
      <w:bookmarkEnd w:id="469"/>
      <w:r/>
      <w:bookmarkEnd w:id="470"/>
      <w:r/>
      <w:bookmarkEnd w:id="471"/>
      <w:r/>
      <w:bookmarkEnd w:id="472"/>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采购人或采购代理机构将按谈判文件的规定，在提交响应文件截止时间的同一时间和《供应商须知资料表》约定的地点组织解密。 </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本项目采用不见面招交易模式，使用“苏采云”政府采购一体化平台在线进行解密。供应商应在规定的时间内对响应文件进行解密，因非系统原因导致的解密失败，视为响应无效。</w:t>
      </w:r>
      <w:r>
        <w:rPr>
          <w:rFonts w:hint="eastAsia"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供应商不足3家的，不予解密（法律法规或谈判文件另有规定的除外）。</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本项目不公开报价。</w:t>
      </w:r>
      <w:r>
        <w:rPr>
          <w:rFonts w:hint="eastAsia"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供应商须在开标前使用“验证CA”功能验证本地计算机的控件环境是否正常，并且在</w:t>
      </w:r>
      <w:r>
        <w:rPr>
          <w:rFonts w:hint="eastAsia" w:ascii="Times New Roman" w:hAnsi="Times New Roman" w:eastAsia="宋体" w:cs="Times New Roman"/>
          <w:color w:val="000000"/>
          <w:sz w:val="24"/>
        </w:rPr>
        <w:t xml:space="preserve">解密、评审</w:t>
      </w:r>
      <w:r>
        <w:rPr>
          <w:rFonts w:ascii="Times New Roman" w:hAnsi="Times New Roman" w:eastAsia="宋体" w:cs="Times New Roman"/>
          <w:color w:val="000000"/>
          <w:sz w:val="24"/>
        </w:rPr>
        <w:t xml:space="preserve">过程中不可随意更换</w:t>
      </w:r>
      <w:r>
        <w:rPr>
          <w:rFonts w:hint="eastAsia" w:ascii="Times New Roman" w:hAnsi="Times New Roman" w:eastAsia="宋体" w:cs="Times New Roman"/>
          <w:color w:val="000000"/>
          <w:sz w:val="24"/>
        </w:rPr>
        <w:t xml:space="preserve">计算机</w:t>
      </w:r>
      <w:r>
        <w:rPr>
          <w:rFonts w:ascii="Times New Roman" w:hAnsi="Times New Roman" w:eastAsia="宋体" w:cs="Times New Roman"/>
          <w:color w:val="000000"/>
          <w:sz w:val="24"/>
        </w:rPr>
        <w:t xml:space="preserve">，必须使用验证成功的计算机进行操作，否则造成相应后果由供应商自行承担。本地计算机</w:t>
      </w:r>
      <w:r>
        <w:rPr>
          <w:rFonts w:hint="eastAsia" w:ascii="Times New Roman" w:hAnsi="Times New Roman" w:eastAsia="宋体" w:cs="Times New Roman"/>
          <w:color w:val="000000"/>
          <w:sz w:val="24"/>
        </w:rPr>
        <w:t xml:space="preserve">要求安装摄像头、麦克风和音箱，保持网络通畅。</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因本项目</w:t>
      </w:r>
      <w:r>
        <w:rPr>
          <w:rFonts w:ascii="Times New Roman" w:hAnsi="Times New Roman" w:eastAsia="宋体" w:cs="Times New Roman"/>
          <w:color w:val="000000"/>
          <w:sz w:val="24"/>
        </w:rPr>
        <w:t xml:space="preserve">采用不见面交易的</w:t>
      </w:r>
      <w:r>
        <w:rPr>
          <w:rFonts w:hint="eastAsia" w:ascii="Times New Roman" w:hAnsi="Times New Roman" w:eastAsia="宋体" w:cs="Times New Roman"/>
          <w:color w:val="000000"/>
          <w:sz w:val="24"/>
        </w:rPr>
        <w:t xml:space="preserve">方式</w:t>
      </w:r>
      <w:r>
        <w:rPr>
          <w:rFonts w:ascii="Times New Roman" w:hAnsi="Times New Roman" w:eastAsia="宋体" w:cs="Times New Roman"/>
          <w:color w:val="000000"/>
          <w:sz w:val="24"/>
        </w:rPr>
        <w:t xml:space="preserve">，在</w:t>
      </w:r>
      <w:r>
        <w:rPr>
          <w:rFonts w:hint="eastAsia" w:ascii="Times New Roman" w:hAnsi="Times New Roman" w:eastAsia="宋体" w:cs="Times New Roman"/>
          <w:color w:val="000000"/>
          <w:sz w:val="24"/>
        </w:rPr>
        <w:t xml:space="preserve">解密、评审</w:t>
      </w:r>
      <w:r>
        <w:rPr>
          <w:rFonts w:ascii="Times New Roman" w:hAnsi="Times New Roman" w:eastAsia="宋体" w:cs="Times New Roman"/>
          <w:color w:val="000000"/>
          <w:sz w:val="24"/>
        </w:rPr>
        <w:t xml:space="preserve">过程中，</w:t>
      </w:r>
      <w:r>
        <w:rPr>
          <w:rFonts w:hint="eastAsia" w:ascii="Times New Roman" w:hAnsi="Times New Roman" w:eastAsia="宋体" w:cs="Times New Roman"/>
          <w:color w:val="000000"/>
          <w:sz w:val="24"/>
        </w:rPr>
        <w:t xml:space="preserve">供应商</w:t>
      </w:r>
      <w:r>
        <w:rPr>
          <w:rFonts w:ascii="Times New Roman" w:hAnsi="Times New Roman" w:eastAsia="宋体" w:cs="Times New Roman"/>
          <w:color w:val="000000"/>
          <w:sz w:val="24"/>
        </w:rPr>
        <w:t xml:space="preserve">需</w:t>
      </w:r>
      <w:r>
        <w:rPr>
          <w:rFonts w:hint="eastAsia" w:ascii="Times New Roman" w:hAnsi="Times New Roman" w:eastAsia="宋体" w:cs="Times New Roman"/>
          <w:color w:val="000000"/>
          <w:sz w:val="24"/>
        </w:rPr>
        <w:t xml:space="preserve">要</w:t>
      </w:r>
      <w:r>
        <w:rPr>
          <w:rFonts w:ascii="Times New Roman" w:hAnsi="Times New Roman" w:eastAsia="宋体" w:cs="Times New Roman"/>
          <w:color w:val="000000"/>
          <w:sz w:val="24"/>
        </w:rPr>
        <w:t xml:space="preserve">保持操作计算机前有相关责任人</w:t>
      </w:r>
      <w:r>
        <w:rPr>
          <w:rFonts w:hint="eastAsia" w:ascii="Times New Roman" w:hAnsi="Times New Roman" w:eastAsia="宋体" w:cs="Times New Roman"/>
          <w:color w:val="000000"/>
          <w:sz w:val="24"/>
        </w:rPr>
        <w:t xml:space="preserve">值守，及时对于系统或者谈判小组发出的指令和要求进行响应操作。如果因为无人值守造成不能及时回应系统或者谈判小组指令和要求从而导致影响开标、评审结果的，责任由供应商承担</w:t>
      </w:r>
      <w:r>
        <w:rPr>
          <w:rFonts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 1)</w:t>
      </w:r>
      <w:r>
        <w:rPr>
          <w:rFonts w:ascii="Times New Roman" w:hAnsi="Times New Roman" w:eastAsia="宋体" w:cs="Times New Roman"/>
          <w:color w:val="000000"/>
          <w:sz w:val="24"/>
        </w:rPr>
        <w:t xml:space="preserve">平台</w:t>
      </w:r>
      <w:r>
        <w:rPr>
          <w:rFonts w:hint="eastAsia" w:ascii="Times New Roman" w:hAnsi="Times New Roman" w:eastAsia="宋体" w:cs="Times New Roman"/>
          <w:color w:val="000000"/>
          <w:sz w:val="24"/>
        </w:rPr>
        <w:t xml:space="preserve">系统</w:t>
      </w:r>
      <w:r>
        <w:rPr>
          <w:rFonts w:ascii="Times New Roman" w:hAnsi="Times New Roman" w:eastAsia="宋体" w:cs="Times New Roman"/>
          <w:color w:val="000000"/>
          <w:sz w:val="24"/>
        </w:rPr>
        <w:t xml:space="preserve">发生故障而无法登录访问的；</w:t>
      </w:r>
      <w:r>
        <w:rPr>
          <w:rFonts w:ascii="Times New Roman" w:hAnsi="Times New Roman" w:eastAsia="宋体" w:cs="Times New Roman"/>
          <w:color w:val="000000"/>
          <w:sz w:val="24"/>
        </w:rPr>
      </w:r>
      <w:r/>
    </w:p>
    <w:p>
      <w:pPr>
        <w:pStyle w:val="1027"/>
        <w:ind w:left="357" w:firstLine="84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ascii="Times New Roman" w:hAnsi="Times New Roman" w:eastAsia="宋体" w:cs="Times New Roman"/>
          <w:color w:val="000000"/>
          <w:sz w:val="24"/>
        </w:rPr>
        <w:t xml:space="preserve">平台</w:t>
      </w:r>
      <w:r>
        <w:rPr>
          <w:rFonts w:hint="eastAsia" w:ascii="Times New Roman" w:hAnsi="Times New Roman" w:eastAsia="宋体" w:cs="Times New Roman"/>
          <w:color w:val="000000"/>
          <w:sz w:val="24"/>
        </w:rPr>
        <w:t xml:space="preserve">系统</w:t>
      </w:r>
      <w:r>
        <w:rPr>
          <w:rFonts w:ascii="Times New Roman" w:hAnsi="Times New Roman" w:eastAsia="宋体" w:cs="Times New Roman"/>
          <w:color w:val="000000"/>
          <w:sz w:val="24"/>
        </w:rPr>
        <w:t xml:space="preserve">应用或数据库出现错误，不能进行正常操作的；</w:t>
      </w:r>
      <w:r>
        <w:rPr>
          <w:rFonts w:ascii="Times New Roman" w:hAnsi="Times New Roman" w:eastAsia="宋体" w:cs="Times New Roman"/>
          <w:color w:val="000000"/>
          <w:sz w:val="24"/>
        </w:rPr>
      </w:r>
      <w:r/>
    </w:p>
    <w:p>
      <w:pPr>
        <w:pStyle w:val="1027"/>
        <w:ind w:left="357" w:firstLine="84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ascii="Times New Roman" w:hAnsi="Times New Roman" w:eastAsia="宋体" w:cs="Times New Roman"/>
          <w:color w:val="000000"/>
          <w:sz w:val="24"/>
        </w:rPr>
        <w:t xml:space="preserve">平台</w:t>
      </w:r>
      <w:r>
        <w:rPr>
          <w:rFonts w:hint="eastAsia" w:ascii="Times New Roman" w:hAnsi="Times New Roman" w:eastAsia="宋体" w:cs="Times New Roman"/>
          <w:color w:val="000000"/>
          <w:sz w:val="24"/>
        </w:rPr>
        <w:t xml:space="preserve">系统</w:t>
      </w:r>
      <w:r>
        <w:rPr>
          <w:rFonts w:ascii="Times New Roman" w:hAnsi="Times New Roman" w:eastAsia="宋体" w:cs="Times New Roman"/>
          <w:color w:val="000000"/>
          <w:sz w:val="24"/>
        </w:rPr>
        <w:t xml:space="preserve">发现严重安全漏洞，有潜在泄密危险的；</w:t>
      </w:r>
      <w:r>
        <w:rPr>
          <w:rFonts w:ascii="Times New Roman" w:hAnsi="Times New Roman" w:eastAsia="宋体" w:cs="Times New Roman"/>
          <w:color w:val="000000"/>
          <w:sz w:val="24"/>
        </w:rPr>
      </w:r>
      <w:r/>
    </w:p>
    <w:p>
      <w:pPr>
        <w:pStyle w:val="1027"/>
        <w:ind w:left="357" w:firstLine="84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病毒发作导致平台</w:t>
      </w:r>
      <w:r>
        <w:rPr>
          <w:rFonts w:hint="eastAsia" w:ascii="Times New Roman" w:hAnsi="Times New Roman" w:eastAsia="宋体" w:cs="Times New Roman"/>
          <w:color w:val="000000"/>
          <w:sz w:val="24"/>
        </w:rPr>
        <w:t xml:space="preserve">系统</w:t>
      </w:r>
      <w:r>
        <w:rPr>
          <w:rFonts w:ascii="Times New Roman" w:hAnsi="Times New Roman" w:eastAsia="宋体" w:cs="Times New Roman"/>
          <w:color w:val="000000"/>
          <w:sz w:val="24"/>
        </w:rPr>
        <w:t xml:space="preserve">不能进行正常操作的；</w:t>
      </w:r>
      <w:r>
        <w:rPr>
          <w:rFonts w:ascii="Times New Roman" w:hAnsi="Times New Roman" w:eastAsia="宋体" w:cs="Times New Roman"/>
          <w:color w:val="000000"/>
          <w:sz w:val="24"/>
        </w:rPr>
      </w:r>
      <w:r/>
    </w:p>
    <w:p>
      <w:pPr>
        <w:pStyle w:val="1027"/>
        <w:ind w:left="357" w:firstLine="84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w:t>
      </w:r>
      <w:r>
        <w:rPr>
          <w:rFonts w:ascii="Times New Roman" w:hAnsi="Times New Roman" w:eastAsia="宋体" w:cs="Times New Roman"/>
          <w:color w:val="000000"/>
          <w:sz w:val="24"/>
        </w:rPr>
        <w:t xml:space="preserve">其他无法保证</w:t>
      </w:r>
      <w:r>
        <w:rPr>
          <w:rFonts w:hint="eastAsia" w:ascii="Times New Roman" w:hAnsi="Times New Roman" w:eastAsia="宋体" w:cs="Times New Roman"/>
          <w:color w:val="000000"/>
          <w:sz w:val="24"/>
        </w:rPr>
        <w:t xml:space="preserve">本次采购活动</w:t>
      </w:r>
      <w:r>
        <w:rPr>
          <w:rFonts w:ascii="Times New Roman" w:hAnsi="Times New Roman" w:eastAsia="宋体" w:cs="Times New Roman"/>
          <w:color w:val="000000"/>
          <w:sz w:val="24"/>
        </w:rPr>
        <w:t xml:space="preserve">的公平、公正和安全的情况。</w:t>
      </w:r>
      <w:r>
        <w:rPr>
          <w:rFonts w:hint="eastAsia" w:ascii="Times New Roman" w:hAnsi="Times New Roman" w:eastAsia="宋体" w:cs="Times New Roman"/>
          <w:color w:val="000000"/>
          <w:sz w:val="24"/>
        </w:rPr>
      </w:r>
      <w:r/>
    </w:p>
    <w:p>
      <w:pPr>
        <w:pStyle w:val="1027"/>
        <w:ind w:left="1134"/>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出现</w:t>
      </w:r>
      <w:r>
        <w:rPr>
          <w:rFonts w:hint="eastAsia" w:ascii="Times New Roman" w:hAnsi="Times New Roman" w:eastAsia="宋体" w:cs="Times New Roman"/>
          <w:color w:val="000000"/>
          <w:sz w:val="24"/>
        </w:rPr>
        <w:t xml:space="preserve">上述</w:t>
      </w:r>
      <w:r>
        <w:rPr>
          <w:rFonts w:ascii="Times New Roman" w:hAnsi="Times New Roman" w:eastAsia="宋体" w:cs="Times New Roman"/>
          <w:color w:val="000000"/>
          <w:sz w:val="24"/>
        </w:rPr>
        <w:t xml:space="preserve">情形，不影响采购</w:t>
      </w:r>
      <w:r>
        <w:rPr>
          <w:rFonts w:hint="eastAsia" w:ascii="Times New Roman" w:hAnsi="Times New Roman" w:eastAsia="宋体" w:cs="Times New Roman"/>
          <w:color w:val="000000"/>
          <w:sz w:val="24"/>
        </w:rPr>
        <w:t xml:space="preserve">活动</w:t>
      </w:r>
      <w:r>
        <w:rPr>
          <w:rFonts w:ascii="Times New Roman" w:hAnsi="Times New Roman" w:eastAsia="宋体" w:cs="Times New Roman"/>
          <w:color w:val="000000"/>
          <w:sz w:val="24"/>
        </w:rPr>
        <w:t xml:space="preserve">公平、公正性的，</w:t>
      </w:r>
      <w:r>
        <w:rPr>
          <w:rFonts w:hint="eastAsia" w:ascii="Times New Roman" w:hAnsi="Times New Roman" w:eastAsia="宋体" w:cs="Times New Roman"/>
          <w:color w:val="000000"/>
          <w:sz w:val="24"/>
        </w:rPr>
        <w:t xml:space="preserve">代理机构</w:t>
      </w:r>
      <w:r>
        <w:rPr>
          <w:rFonts w:ascii="Times New Roman" w:hAnsi="Times New Roman" w:eastAsia="宋体" w:cs="Times New Roman"/>
          <w:color w:val="000000"/>
          <w:sz w:val="24"/>
        </w:rPr>
        <w:t xml:space="preserve">可以待上述情形消除后继续组织</w:t>
      </w:r>
      <w:r>
        <w:rPr>
          <w:rFonts w:hint="eastAsia" w:ascii="Times New Roman" w:hAnsi="Times New Roman" w:eastAsia="宋体" w:cs="Times New Roman"/>
          <w:color w:val="000000"/>
          <w:sz w:val="24"/>
        </w:rPr>
        <w:t xml:space="preserve">不见面</w:t>
      </w:r>
      <w:r>
        <w:rPr>
          <w:rFonts w:ascii="Times New Roman" w:hAnsi="Times New Roman" w:eastAsia="宋体" w:cs="Times New Roman"/>
          <w:color w:val="000000"/>
          <w:sz w:val="24"/>
        </w:rPr>
        <w:t xml:space="preserve">交易</w:t>
      </w:r>
      <w:r>
        <w:rPr>
          <w:rFonts w:hint="eastAsia" w:ascii="Times New Roman" w:hAnsi="Times New Roman" w:eastAsia="宋体" w:cs="Times New Roman"/>
          <w:color w:val="000000"/>
          <w:sz w:val="24"/>
        </w:rPr>
        <w:t xml:space="preserve">采购</w:t>
      </w:r>
      <w:r>
        <w:rPr>
          <w:rFonts w:ascii="Times New Roman" w:hAnsi="Times New Roman" w:eastAsia="宋体" w:cs="Times New Roman"/>
          <w:color w:val="000000"/>
          <w:sz w:val="24"/>
        </w:rPr>
        <w:t xml:space="preserve">活动，也可以决定某些环节以纸质形式进行；影响或可能影响采购</w:t>
      </w:r>
      <w:r>
        <w:rPr>
          <w:rFonts w:hint="eastAsia" w:ascii="Times New Roman" w:hAnsi="Times New Roman" w:eastAsia="宋体" w:cs="Times New Roman"/>
          <w:color w:val="000000"/>
          <w:sz w:val="24"/>
        </w:rPr>
        <w:t xml:space="preserve">活动</w:t>
      </w:r>
      <w:r>
        <w:rPr>
          <w:rFonts w:ascii="Times New Roman" w:hAnsi="Times New Roman" w:eastAsia="宋体" w:cs="Times New Roman"/>
          <w:color w:val="000000"/>
          <w:sz w:val="24"/>
        </w:rPr>
        <w:t xml:space="preserve">公平、公正性的，应当</w:t>
      </w:r>
      <w:r>
        <w:rPr>
          <w:rFonts w:hint="eastAsia" w:ascii="Times New Roman" w:hAnsi="Times New Roman" w:eastAsia="宋体" w:cs="Times New Roman"/>
          <w:color w:val="000000"/>
          <w:sz w:val="24"/>
        </w:rPr>
        <w:t xml:space="preserve">终止本次项目，</w:t>
      </w:r>
      <w:r>
        <w:rPr>
          <w:rFonts w:ascii="Times New Roman" w:hAnsi="Times New Roman" w:eastAsia="宋体" w:cs="Times New Roman"/>
          <w:color w:val="000000"/>
          <w:sz w:val="24"/>
        </w:rPr>
        <w:t xml:space="preserve">重新</w:t>
      </w:r>
      <w:r>
        <w:rPr>
          <w:rFonts w:hint="eastAsia" w:ascii="Times New Roman" w:hAnsi="Times New Roman" w:eastAsia="宋体" w:cs="Times New Roman"/>
          <w:color w:val="000000"/>
          <w:sz w:val="24"/>
        </w:rPr>
        <w:t xml:space="preserve">组织</w:t>
      </w:r>
      <w:r>
        <w:rPr>
          <w:rFonts w:ascii="Times New Roman" w:hAnsi="Times New Roman" w:eastAsia="宋体" w:cs="Times New Roman"/>
          <w:color w:val="000000"/>
          <w:sz w:val="24"/>
        </w:rPr>
        <w:t xml:space="preserve">采购。</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473" w:name="_Toc151193782"/>
      <w:r/>
      <w:bookmarkStart w:id="474" w:name="_Toc265228378"/>
      <w:r/>
      <w:bookmarkStart w:id="475" w:name="_Toc305158882"/>
      <w:r/>
      <w:bookmarkStart w:id="476" w:name="_Toc264969230"/>
      <w:r/>
      <w:bookmarkStart w:id="477" w:name="_Toc226965813"/>
      <w:r/>
      <w:bookmarkStart w:id="478" w:name="_Toc150774745"/>
      <w:r/>
      <w:bookmarkStart w:id="479" w:name="_Toc164351634"/>
      <w:r/>
      <w:bookmarkStart w:id="480" w:name="_Toc127151741"/>
      <w:r/>
      <w:bookmarkStart w:id="481" w:name="_Toc305158808"/>
      <w:r/>
      <w:bookmarkStart w:id="482" w:name="_Toc151193928"/>
      <w:r/>
      <w:bookmarkStart w:id="483" w:name="_Toc151193854"/>
      <w:r/>
      <w:bookmarkStart w:id="484" w:name="_Toc164608809"/>
      <w:r/>
      <w:bookmarkStart w:id="485" w:name="_Toc226309784"/>
      <w:r/>
      <w:bookmarkStart w:id="486" w:name="_Toc142311042"/>
      <w:r/>
      <w:bookmarkStart w:id="487" w:name="_Toc164229381"/>
      <w:r/>
      <w:bookmarkStart w:id="488" w:name="_Toc150774640"/>
      <w:r/>
      <w:bookmarkStart w:id="489" w:name="_Toc226965730"/>
      <w:r/>
      <w:bookmarkStart w:id="490" w:name="_Toc151190167"/>
      <w:r/>
      <w:bookmarkStart w:id="491" w:name="_Toc164608654"/>
      <w:r/>
      <w:bookmarkStart w:id="492" w:name="_Toc150480778"/>
      <w:r/>
      <w:bookmarkStart w:id="493" w:name="_Toc164229235"/>
      <w:r/>
      <w:bookmarkStart w:id="494" w:name="_Toc226337236"/>
      <w:r/>
      <w:bookmarkStart w:id="495" w:name="_Toc127151540"/>
      <w:r/>
      <w:bookmarkStart w:id="496" w:name="_Toc195842905"/>
      <w:r/>
      <w:bookmarkStart w:id="497" w:name="_Toc150509291"/>
      <w:r/>
      <w:bookmarkStart w:id="498" w:name="_Toc127161454"/>
      <w:r/>
      <w:bookmarkStart w:id="499" w:name="_Toc149720833"/>
      <w:r/>
      <w:bookmarkStart w:id="500" w:name="_Toc151193710"/>
      <w:r/>
      <w:bookmarkStart w:id="501" w:name="_Toc151193638"/>
      <w:r>
        <w:rPr>
          <w:rFonts w:ascii="Times New Roman" w:hAnsi="Times New Roman" w:eastAsia="宋体" w:cs="Times New Roman"/>
          <w:color w:val="000000"/>
          <w:sz w:val="24"/>
        </w:rPr>
        <w:t xml:space="preserve">谈判小组</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谈判小组根据政府采购有关规定和本次竞争</w:t>
      </w:r>
      <w:r>
        <w:rPr>
          <w:rFonts w:hint="eastAsia" w:ascii="Times New Roman" w:hAnsi="Times New Roman" w:eastAsia="宋体" w:cs="Times New Roman"/>
          <w:color w:val="000000"/>
          <w:sz w:val="24"/>
        </w:rPr>
        <w:t xml:space="preserve">性</w:t>
      </w:r>
      <w:r>
        <w:rPr>
          <w:rFonts w:ascii="Times New Roman" w:hAnsi="Times New Roman" w:eastAsia="宋体" w:cs="Times New Roman"/>
          <w:color w:val="000000"/>
          <w:sz w:val="24"/>
        </w:rPr>
        <w:t xml:space="preserve">谈判采购项目的特点进行组建，并负责具体评审与谈判事务，独立履行职责。</w:t>
      </w:r>
      <w:bookmarkStart w:id="502" w:name="_Toc520356166"/>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评审专家须符合</w:t>
      </w:r>
      <w:r>
        <w:rPr>
          <w:rFonts w:hint="eastAsia" w:ascii="Times New Roman" w:hAnsi="Times New Roman" w:eastAsia="宋体" w:cs="Times New Roman"/>
          <w:color w:val="000000"/>
          <w:sz w:val="24"/>
        </w:rPr>
        <w:t xml:space="preserve">相关</w:t>
      </w:r>
      <w:r>
        <w:rPr>
          <w:rFonts w:ascii="Times New Roman" w:hAnsi="Times New Roman" w:eastAsia="宋体" w:cs="Times New Roman"/>
          <w:color w:val="000000"/>
          <w:sz w:val="24"/>
        </w:rPr>
        <w:t xml:space="preserve">规定。依法自行选定评审专家的，采购人和采购代理机构将查询有关信用记录，对具有行贿、受贿、欺诈等不良信用记录的人员，拒绝其参与政府采购活动。</w:t>
      </w:r>
      <w:bookmarkEnd w:id="502"/>
      <w:r/>
      <w:bookmarkStart w:id="503" w:name="_Toc520356169"/>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504" w:name="_Hlk97413435"/>
      <w:r>
        <w:rPr>
          <w:rFonts w:ascii="Times New Roman" w:hAnsi="Times New Roman" w:eastAsia="宋体" w:cs="Times New Roman"/>
          <w:color w:val="000000"/>
          <w:sz w:val="24"/>
        </w:rPr>
        <w:t xml:space="preserve">评审程序和评定成交的标准</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bookmarkStart w:id="505" w:name="_Toc83547671"/>
      <w:r>
        <w:rPr>
          <w:rFonts w:ascii="Times New Roman" w:hAnsi="Times New Roman" w:eastAsia="宋体" w:cs="Times New Roman"/>
          <w:color w:val="000000"/>
          <w:sz w:val="24"/>
        </w:rPr>
        <w:t xml:space="preserve">见第三章《评审程序和评定成交的标准》。</w:t>
      </w:r>
      <w:r>
        <w:rPr>
          <w:rFonts w:ascii="Times New Roman" w:hAnsi="Times New Roman" w:eastAsia="宋体" w:cs="Times New Roman"/>
          <w:color w:val="000000"/>
          <w:sz w:val="24"/>
        </w:rPr>
      </w:r>
      <w:r/>
    </w:p>
    <w:p>
      <w:pPr>
        <w:pStyle w:val="1027"/>
        <w:jc w:val="center"/>
        <w:keepLines/>
        <w:keepNext/>
        <w:spacing w:before="0" w:line="360" w:lineRule="auto"/>
        <w:widowControl w:val="off"/>
        <w:rPr>
          <w:rFonts w:ascii="Times New Roman" w:hAnsi="Times New Roman" w:eastAsia="宋体" w:cs="Times New Roman"/>
          <w:b/>
          <w:color w:val="000000"/>
          <w:sz w:val="28"/>
          <w:szCs w:val="20"/>
          <w:lang w:val="en-US" w:eastAsia="zh-CN" w:bidi="ar-SA"/>
        </w:rPr>
        <w:outlineLvl w:val="1"/>
      </w:pPr>
      <w:r/>
      <w:bookmarkEnd w:id="504"/>
      <w:r/>
      <w:bookmarkEnd w:id="505"/>
      <w:r/>
      <w:bookmarkStart w:id="506" w:name="_Toc195842910"/>
      <w:r/>
      <w:bookmarkStart w:id="507" w:name="_Toc305158813"/>
      <w:r/>
      <w:bookmarkStart w:id="508" w:name="_Toc151193859"/>
      <w:r/>
      <w:bookmarkStart w:id="509" w:name="_Toc226965735"/>
      <w:r/>
      <w:bookmarkStart w:id="510" w:name="_Toc264969235"/>
      <w:r/>
      <w:bookmarkStart w:id="511" w:name="_Toc151193787"/>
      <w:r/>
      <w:bookmarkStart w:id="512" w:name="_Toc151193933"/>
      <w:r/>
      <w:bookmarkStart w:id="513" w:name="_Toc151193715"/>
      <w:r/>
      <w:bookmarkStart w:id="514" w:name="_Toc226337241"/>
      <w:r/>
      <w:bookmarkStart w:id="515" w:name="_Toc150774750"/>
      <w:r/>
      <w:bookmarkStart w:id="516" w:name="_Toc226309789"/>
      <w:r/>
      <w:bookmarkStart w:id="517" w:name="_Toc150509296"/>
      <w:r/>
      <w:bookmarkStart w:id="518" w:name="_Toc142311047"/>
      <w:r/>
      <w:bookmarkStart w:id="519" w:name="_Toc150480783"/>
      <w:r/>
      <w:bookmarkStart w:id="520" w:name="_Toc127151545"/>
      <w:r/>
      <w:bookmarkStart w:id="521" w:name="_Toc150774645"/>
      <w:r/>
      <w:bookmarkStart w:id="522" w:name="_Toc305158887"/>
      <w:r/>
      <w:bookmarkStart w:id="523" w:name="_Toc226965818"/>
      <w:r/>
      <w:bookmarkStart w:id="524" w:name="_Toc265228383"/>
      <w:r/>
      <w:bookmarkStart w:id="525" w:name="_Toc151193643"/>
      <w:r/>
      <w:bookmarkStart w:id="526" w:name="_Toc151190172"/>
      <w:r>
        <w:rPr>
          <w:rFonts w:ascii="Times New Roman" w:hAnsi="Times New Roman" w:eastAsia="宋体" w:cs="Times New Roman"/>
          <w:b/>
          <w:color w:val="000000"/>
          <w:sz w:val="28"/>
          <w:szCs w:val="20"/>
          <w:lang w:val="en-US" w:eastAsia="zh-CN" w:bidi="ar-SA"/>
        </w:rPr>
        <w:t xml:space="preserve">六   </w:t>
      </w:r>
      <w:bookmarkEnd w:id="503"/>
      <w:r>
        <w:rPr>
          <w:rFonts w:ascii="Times New Roman" w:hAnsi="Times New Roman" w:eastAsia="宋体" w:cs="Times New Roman"/>
          <w:b/>
          <w:color w:val="000000"/>
          <w:sz w:val="28"/>
          <w:szCs w:val="20"/>
          <w:lang w:val="en-US" w:eastAsia="zh-CN" w:bidi="ar-SA"/>
        </w:rPr>
        <w:t xml:space="preserve">确定</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rFonts w:ascii="Times New Roman" w:hAnsi="Times New Roman" w:eastAsia="宋体" w:cs="Times New Roman"/>
          <w:b/>
          <w:color w:val="000000"/>
          <w:sz w:val="28"/>
          <w:szCs w:val="20"/>
          <w:lang w:val="en-US" w:eastAsia="zh-CN" w:bidi="ar-SA"/>
        </w:rPr>
        <w:t xml:space="preserve">成交</w:t>
      </w:r>
      <w:r>
        <w:rPr>
          <w:rFonts w:ascii="Times New Roman" w:hAnsi="Times New Roman" w:eastAsia="宋体" w:cs="Times New Roman"/>
          <w:b/>
          <w:color w:val="000000"/>
          <w:sz w:val="28"/>
          <w:szCs w:val="20"/>
          <w:lang w:val="en-US" w:eastAsia="zh-CN" w:bidi="ar-SA"/>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527" w:name="_Toc150774752"/>
      <w:r/>
      <w:bookmarkStart w:id="528" w:name="_Toc150480785"/>
      <w:r/>
      <w:bookmarkStart w:id="529" w:name="_Toc151193861"/>
      <w:r/>
      <w:bookmarkStart w:id="530" w:name="_Toc151190174"/>
      <w:r/>
      <w:bookmarkStart w:id="531" w:name="_Toc226965820"/>
      <w:r/>
      <w:bookmarkStart w:id="532" w:name="_Toc151193789"/>
      <w:r/>
      <w:bookmarkStart w:id="533" w:name="_Toc305158815"/>
      <w:r/>
      <w:bookmarkStart w:id="534" w:name="_Toc127161461"/>
      <w:r/>
      <w:bookmarkStart w:id="535" w:name="_Toc150774647"/>
      <w:r/>
      <w:bookmarkStart w:id="536" w:name="_Toc164608816"/>
      <w:r/>
      <w:bookmarkStart w:id="537" w:name="_Toc226337243"/>
      <w:r/>
      <w:bookmarkStart w:id="538" w:name="_Toc127151547"/>
      <w:r/>
      <w:bookmarkStart w:id="539" w:name="_Toc151193645"/>
      <w:r/>
      <w:bookmarkStart w:id="540" w:name="_Toc226965737"/>
      <w:r/>
      <w:bookmarkStart w:id="541" w:name="_Toc142311049"/>
      <w:r/>
      <w:bookmarkStart w:id="542" w:name="_Toc164229242"/>
      <w:r/>
      <w:bookmarkStart w:id="543" w:name="_Toc164351641"/>
      <w:r/>
      <w:bookmarkStart w:id="544" w:name="_Toc151193717"/>
      <w:r/>
      <w:bookmarkStart w:id="545" w:name="_Toc164229388"/>
      <w:r/>
      <w:bookmarkStart w:id="546" w:name="_Toc305158889"/>
      <w:r/>
      <w:bookmarkStart w:id="547" w:name="_Toc149720840"/>
      <w:r/>
      <w:bookmarkStart w:id="548" w:name="_Toc164608661"/>
      <w:r/>
      <w:bookmarkStart w:id="549" w:name="_Toc226309791"/>
      <w:r/>
      <w:bookmarkStart w:id="550" w:name="_Toc264969237"/>
      <w:r/>
      <w:bookmarkStart w:id="551" w:name="_Toc265228385"/>
      <w:r/>
      <w:bookmarkStart w:id="552" w:name="_Toc195842912"/>
      <w:r/>
      <w:bookmarkStart w:id="553" w:name="_Toc150509298"/>
      <w:r/>
      <w:bookmarkStart w:id="554" w:name="_Toc151193935"/>
      <w:r/>
      <w:bookmarkStart w:id="555" w:name="_Toc127151748"/>
      <w:r>
        <w:rPr>
          <w:rFonts w:ascii="Times New Roman" w:hAnsi="Times New Roman" w:eastAsia="宋体" w:cs="Times New Roman"/>
          <w:color w:val="000000"/>
          <w:sz w:val="24"/>
        </w:rPr>
        <w:t xml:space="preserve">确定成交供应商</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采购人将从评审报告提出的成交候选人中，根据质量和服务均能满足采购文件实质性响应要求且最终报价最低的原则确定成交供应商</w:t>
      </w:r>
      <w:r>
        <w:rPr>
          <w:rFonts w:hint="eastAsia" w:ascii="Times New Roman" w:hAnsi="Times New Roman" w:eastAsia="宋体" w:cs="Times New Roman"/>
          <w:color w:val="000000"/>
          <w:sz w:val="24"/>
        </w:rPr>
        <w:t xml:space="preserve">。成交候选人并列的</w:t>
      </w:r>
      <w:r>
        <w:rPr>
          <w:rFonts w:ascii="Times New Roman" w:hAnsi="Times New Roman" w:eastAsia="宋体" w:cs="Times New Roman"/>
          <w:color w:val="000000"/>
          <w:sz w:val="24"/>
        </w:rPr>
        <w:t xml:space="preserve">，由采购人</w:t>
      </w:r>
      <w:r>
        <w:rPr>
          <w:rFonts w:hint="eastAsia" w:ascii="Times New Roman" w:hAnsi="Times New Roman" w:eastAsia="宋体" w:cs="Times New Roman"/>
          <w:color w:val="000000"/>
          <w:sz w:val="24"/>
        </w:rPr>
        <w:t xml:space="preserve">依法</w:t>
      </w:r>
      <w:r>
        <w:rPr>
          <w:rFonts w:ascii="Times New Roman" w:hAnsi="Times New Roman" w:eastAsia="宋体" w:cs="Times New Roman"/>
          <w:color w:val="000000"/>
          <w:sz w:val="24"/>
        </w:rPr>
        <w:t xml:space="preserve">确定</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Start w:id="556" w:name="_Toc142311051"/>
      <w:r/>
      <w:bookmarkStart w:id="557" w:name="_Toc226965822"/>
      <w:r/>
      <w:bookmarkStart w:id="558" w:name="_Toc151193937"/>
      <w:r/>
      <w:bookmarkStart w:id="559" w:name="_Toc150509300"/>
      <w:r/>
      <w:bookmarkStart w:id="560" w:name="_Toc151190176"/>
      <w:r/>
      <w:bookmarkStart w:id="561" w:name="_Toc151193719"/>
      <w:r/>
      <w:bookmarkStart w:id="562" w:name="_Toc127151549"/>
      <w:r/>
      <w:bookmarkStart w:id="563" w:name="_Toc150774754"/>
      <w:r/>
      <w:bookmarkStart w:id="564" w:name="_Toc151193647"/>
      <w:r/>
      <w:bookmarkStart w:id="565" w:name="_Toc164229390"/>
      <w:r/>
      <w:bookmarkStart w:id="566" w:name="_Toc151193863"/>
      <w:r/>
      <w:bookmarkStart w:id="567" w:name="_Toc164229244"/>
      <w:r/>
      <w:bookmarkStart w:id="568" w:name="_Toc226337245"/>
      <w:r/>
      <w:bookmarkStart w:id="569" w:name="_Toc150774649"/>
      <w:r/>
      <w:bookmarkStart w:id="570" w:name="_Toc264969239"/>
      <w:r/>
      <w:bookmarkStart w:id="571" w:name="_Toc195842914"/>
      <w:r/>
      <w:bookmarkStart w:id="572" w:name="_Toc164608818"/>
      <w:r/>
      <w:bookmarkStart w:id="573" w:name="_Toc520356176"/>
      <w:r/>
      <w:bookmarkStart w:id="574" w:name="_Ref467306425"/>
      <w:r/>
      <w:bookmarkStart w:id="575" w:name="_Toc164608663"/>
      <w:r/>
      <w:bookmarkStart w:id="576" w:name="_Toc226309793"/>
      <w:r/>
      <w:bookmarkStart w:id="577" w:name="_Toc127151750"/>
      <w:r/>
      <w:bookmarkStart w:id="578" w:name="_Toc151193791"/>
      <w:r/>
      <w:bookmarkStart w:id="579" w:name="_Toc127161463"/>
      <w:r/>
      <w:bookmarkStart w:id="580" w:name="_Toc226965739"/>
      <w:r/>
      <w:bookmarkStart w:id="581" w:name="_Toc150480787"/>
      <w:r/>
      <w:bookmarkStart w:id="582" w:name="_Toc149720842"/>
      <w:r/>
      <w:bookmarkStart w:id="583" w:name="_Ref467307090"/>
      <w:r/>
      <w:bookmarkStart w:id="584" w:name="_Toc305158891"/>
      <w:r/>
      <w:bookmarkStart w:id="585" w:name="_Toc305158817"/>
      <w:r/>
      <w:bookmarkStart w:id="586" w:name="_Toc265228387"/>
      <w:r/>
      <w:bookmarkStart w:id="587" w:name="_Toc164351643"/>
      <w:r>
        <w:rPr>
          <w:rFonts w:ascii="Times New Roman" w:hAnsi="Times New Roman" w:eastAsia="宋体" w:cs="Times New Roman"/>
          <w:color w:val="000000"/>
          <w:sz w:val="24"/>
        </w:rPr>
        <w:t xml:space="preserve">成交公告与成交通知书</w:t>
      </w:r>
      <w:bookmarkEnd w:id="584"/>
      <w:r/>
      <w:bookmarkEnd w:id="585"/>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采购人或采购代理机构自成交供应商确定后2个工作日内，在</w:t>
      </w:r>
      <w:r>
        <w:rPr>
          <w:rFonts w:hint="eastAsia" w:ascii="Times New Roman" w:hAnsi="Times New Roman" w:eastAsia="宋体" w:cs="Times New Roman"/>
          <w:color w:val="000000"/>
          <w:sz w:val="24"/>
        </w:rPr>
        <w:t xml:space="preserve">常州市政府采购网</w:t>
      </w:r>
      <w:r>
        <w:rPr>
          <w:rFonts w:ascii="Times New Roman" w:hAnsi="Times New Roman" w:eastAsia="宋体" w:cs="Times New Roman"/>
          <w:color w:val="000000"/>
          <w:sz w:val="24"/>
        </w:rPr>
        <w:t xml:space="preserve">公告成交结果，同时向成交供应商发出成交通知书，成交公告期限为1个工作日。</w:t>
      </w:r>
      <w:r>
        <w:rPr>
          <w:rFonts w:ascii="Times New Roman" w:hAnsi="Times New Roman" w:eastAsia="宋体" w:cs="Times New Roman"/>
          <w:color w:val="000000"/>
          <w:sz w:val="24"/>
        </w:rPr>
      </w:r>
      <w:r/>
    </w:p>
    <w:p>
      <w:pPr>
        <w:pStyle w:val="1027"/>
        <w:numPr>
          <w:ilvl w:val="1"/>
          <w:numId w:val="9"/>
        </w:numPr>
        <w:ind w:left="1080"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成交通知书对采购人和成交供应商具有同等法律效力。成交通知书发出后，采购人改变成交结果的，或者成交供应商放弃成交项目的，应当依法承担法律责任。</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5"/>
      <w:r/>
      <w:bookmarkEnd w:id="576"/>
      <w:r/>
      <w:bookmarkEnd w:id="577"/>
      <w:r/>
      <w:bookmarkEnd w:id="578"/>
      <w:r/>
      <w:bookmarkEnd w:id="579"/>
      <w:r/>
      <w:bookmarkEnd w:id="580"/>
      <w:r/>
      <w:bookmarkEnd w:id="581"/>
      <w:r/>
      <w:bookmarkEnd w:id="582"/>
      <w:r/>
      <w:bookmarkEnd w:id="586"/>
      <w:r/>
      <w:bookmarkEnd w:id="587"/>
      <w:r/>
      <w:bookmarkStart w:id="588" w:name="_Toc150509301"/>
      <w:r/>
      <w:bookmarkStart w:id="589" w:name="_Toc305158892"/>
      <w:r/>
      <w:bookmarkStart w:id="590" w:name="_Toc150774755"/>
      <w:r/>
      <w:bookmarkStart w:id="591" w:name="_Toc150774650"/>
      <w:r/>
      <w:bookmarkStart w:id="592" w:name="_Toc164229391"/>
      <w:r/>
      <w:bookmarkStart w:id="593" w:name="_Toc142311052"/>
      <w:r/>
      <w:bookmarkStart w:id="594" w:name="_Toc264969240"/>
      <w:r/>
      <w:bookmarkStart w:id="595" w:name="_Ref467307062"/>
      <w:r/>
      <w:bookmarkStart w:id="596" w:name="_Toc151193864"/>
      <w:r/>
      <w:bookmarkStart w:id="597" w:name="_Toc151190177"/>
      <w:r/>
      <w:bookmarkStart w:id="598" w:name="_Ref467306377"/>
      <w:r/>
      <w:bookmarkStart w:id="599" w:name="_Toc150480788"/>
      <w:r/>
      <w:bookmarkStart w:id="600" w:name="_Ref467306978"/>
      <w:r/>
      <w:bookmarkStart w:id="601" w:name="_Toc195842915"/>
      <w:r/>
      <w:bookmarkStart w:id="602" w:name="_Toc226965823"/>
      <w:r/>
      <w:bookmarkStart w:id="603" w:name="_Toc127151751"/>
      <w:r/>
      <w:bookmarkStart w:id="604" w:name="_Toc149720843"/>
      <w:r/>
      <w:bookmarkStart w:id="605" w:name="_Toc226965740"/>
      <w:r/>
      <w:bookmarkStart w:id="606" w:name="_Ref467307204"/>
      <w:r/>
      <w:bookmarkStart w:id="607" w:name="_Toc164351644"/>
      <w:r/>
      <w:bookmarkStart w:id="608" w:name="_Toc164608819"/>
      <w:r/>
      <w:bookmarkStart w:id="609" w:name="_Toc127161464"/>
      <w:r/>
      <w:bookmarkStart w:id="610" w:name="_Toc226309794"/>
      <w:r/>
      <w:bookmarkStart w:id="611" w:name="_Toc520356175"/>
      <w:r/>
      <w:bookmarkStart w:id="612" w:name="_Toc151193938"/>
      <w:r/>
      <w:bookmarkStart w:id="613" w:name="_Toc127151550"/>
      <w:r/>
      <w:bookmarkStart w:id="614" w:name="_Toc226337246"/>
      <w:r/>
      <w:bookmarkStart w:id="615" w:name="_Toc305158818"/>
      <w:r/>
      <w:bookmarkStart w:id="616" w:name="_Toc164608664"/>
      <w:r/>
      <w:bookmarkStart w:id="617" w:name="_Toc265228388"/>
      <w:r/>
      <w:bookmarkStart w:id="618" w:name="_Toc151193720"/>
      <w:r/>
      <w:bookmarkStart w:id="619" w:name="_Toc151193648"/>
      <w:r/>
      <w:bookmarkStart w:id="620" w:name="_Toc151193792"/>
      <w:r/>
      <w:bookmarkStart w:id="621" w:name="_Toc164229245"/>
      <w:r>
        <w:rPr>
          <w:rFonts w:ascii="Times New Roman" w:hAnsi="Times New Roman" w:eastAsia="宋体" w:cs="Times New Roman"/>
          <w:color w:val="000000"/>
          <w:sz w:val="24"/>
        </w:rPr>
        <w:t xml:space="preserve">终止</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出现下列情形之一的，采购人或采购代理机构应当终止竞争性谈判采购活动，发布项目终止公告并说明原因，重新开展采购活动：</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因情况变化，不再符合规定的竞争性谈判采购方式适用情形的；</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出现影响采购公正的违法、违规行为的；</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hint="eastAsia" w:ascii="宋体" w:hAnsi="宋体" w:eastAsia="宋体" w:cs="Times New Roman"/>
          <w:color w:val="000000"/>
          <w:spacing w:val="2"/>
          <w:sz w:val="24"/>
        </w:rPr>
        <w:t xml:space="preserve">平台系统</w:t>
      </w:r>
      <w:r>
        <w:rPr>
          <w:rFonts w:ascii="宋体" w:hAnsi="宋体" w:eastAsia="宋体" w:cs="Times New Roman"/>
          <w:color w:val="000000"/>
          <w:sz w:val="24"/>
        </w:rPr>
        <w:t xml:space="preserve">出现</w:t>
      </w:r>
      <w:r>
        <w:rPr>
          <w:rFonts w:hint="eastAsia" w:ascii="宋体" w:hAnsi="宋体" w:eastAsia="宋体" w:cs="Times New Roman"/>
          <w:color w:val="000000"/>
          <w:sz w:val="24"/>
        </w:rPr>
        <w:t xml:space="preserve">序号16.7的所述</w:t>
      </w:r>
      <w:r>
        <w:rPr>
          <w:rFonts w:ascii="宋体" w:hAnsi="宋体" w:eastAsia="宋体" w:cs="Times New Roman"/>
          <w:color w:val="000000"/>
          <w:sz w:val="24"/>
        </w:rPr>
        <w:t xml:space="preserve">情形，</w:t>
      </w:r>
      <w:r>
        <w:rPr>
          <w:rFonts w:hint="eastAsia" w:ascii="宋体" w:hAnsi="宋体" w:eastAsia="宋体" w:cs="Times New Roman"/>
          <w:color w:val="000000"/>
          <w:sz w:val="24"/>
        </w:rPr>
        <w:t xml:space="preserve">情况严重且</w:t>
      </w:r>
      <w:r>
        <w:rPr>
          <w:rFonts w:ascii="宋体" w:hAnsi="宋体" w:eastAsia="宋体" w:cs="Times New Roman"/>
          <w:color w:val="000000"/>
          <w:sz w:val="24"/>
        </w:rPr>
        <w:t xml:space="preserve">影响采购</w:t>
      </w:r>
      <w:r>
        <w:rPr>
          <w:rFonts w:hint="eastAsia" w:ascii="宋体" w:hAnsi="宋体" w:eastAsia="宋体" w:cs="Times New Roman"/>
          <w:color w:val="000000"/>
          <w:sz w:val="24"/>
        </w:rPr>
        <w:t xml:space="preserve">活动</w:t>
      </w:r>
      <w:r>
        <w:rPr>
          <w:rFonts w:ascii="宋体" w:hAnsi="宋体" w:eastAsia="宋体" w:cs="Times New Roman"/>
          <w:color w:val="000000"/>
          <w:sz w:val="24"/>
        </w:rPr>
        <w:t xml:space="preserve">公平、公正性的</w:t>
      </w:r>
      <w:r>
        <w:rPr>
          <w:rFonts w:hint="eastAsia" w:ascii="宋体" w:hAnsi="宋体" w:eastAsia="宋体" w:cs="Times New Roman"/>
          <w:color w:val="000000"/>
          <w:sz w:val="24"/>
        </w:rPr>
        <w:t xml:space="preserve">。</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rPr>
          <w:rFonts w:ascii="Times New Roman" w:hAnsi="Times New Roman" w:eastAsia="宋体" w:cs="Times New Roman"/>
          <w:color w:val="000000"/>
          <w:sz w:val="24"/>
        </w:rPr>
        <w:t xml:space="preserve">签订合同</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采购人与成交供应商将在成交通知书发出之日起30日内，按照谈判文件确定的合同文本以及采购标的、规格型号、采购金额、采购数量、技术和服务要求等事项签订政府采购合同。</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联合体成交的，联合体各方应当共同与采购人签订合同，就成交项目向采购人承担连带责任。</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政府采购合同不能转包。</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imes New Roman" w:hAnsi="Times New Roman" w:eastAsia="宋体" w:cs="Times New Roman"/>
          <w:b/>
          <w:bCs/>
          <w:color w:val="000000"/>
          <w:sz w:val="24"/>
        </w:rPr>
        <w:t xml:space="preserve">响应无效</w:t>
      </w:r>
      <w:r>
        <w:rPr>
          <w:rFonts w:ascii="Times New Roman" w:hAnsi="Times New Roman" w:eastAsia="宋体" w:cs="Times New Roman"/>
          <w:color w:val="000000"/>
          <w:sz w:val="24"/>
        </w:rPr>
        <w:t xml:space="preserve">。成交供应商就采购项目和分包项目向采购人负责，分包供应商就分包项目承担责任。</w:t>
      </w:r>
      <w:r>
        <w:rPr>
          <w:rFonts w:ascii="Times New Roman" w:hAnsi="Times New Roman" w:eastAsia="宋体" w:cs="Times New Roman"/>
          <w:color w:val="000000"/>
          <w:sz w:val="24"/>
        </w:rPr>
      </w:r>
      <w:r/>
    </w:p>
    <w:p>
      <w:pPr>
        <w:pStyle w:val="1027"/>
        <w:numPr>
          <w:ilvl w:val="0"/>
          <w:numId w:val="9"/>
        </w:numPr>
        <w:ind w:left="357" w:hanging="357"/>
        <w:spacing w:line="360" w:lineRule="auto"/>
        <w:tabs>
          <w:tab w:val="left" w:pos="360" w:leader="none"/>
          <w:tab w:val="left" w:pos="900" w:leader="none"/>
        </w:tabs>
        <w:rPr>
          <w:rFonts w:ascii="Times New Roman" w:hAnsi="Times New Roman" w:eastAsia="宋体" w:cs="Times New Roman"/>
          <w:color w:val="000000"/>
          <w:sz w:val="24"/>
        </w:rPr>
        <w:outlineLvl w:val="1"/>
      </w:pPr>
      <w:r/>
      <w:bookmarkEnd w:id="573"/>
      <w:r/>
      <w:bookmarkEnd w:id="574"/>
      <w:r/>
      <w:bookmarkEnd w:id="583"/>
      <w:r>
        <w:rPr>
          <w:rFonts w:ascii="Times New Roman" w:hAnsi="Times New Roman" w:eastAsia="宋体" w:cs="Times New Roman"/>
          <w:color w:val="000000"/>
          <w:sz w:val="24"/>
        </w:rPr>
        <w:t xml:space="preserve">询问与质疑</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询问</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供应商对政府采购活动事项有疑问的，可依法提出询问，并按《供应商须知资料表》载明的形式送达采购人或采购代理机构。</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采购人或采购代理机构对供应商依法提出的询问，在3个工作日内作出答复，但答复的内容不得涉及商业秘密。</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质疑</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hint="eastAsia" w:ascii="Times New Roman" w:hAnsi="Times New Roman" w:eastAsia="宋体" w:cs="Times New Roman"/>
          <w:b/>
          <w:color w:val="000000"/>
          <w:sz w:val="24"/>
        </w:rPr>
        <w:t xml:space="preserve">谈判文件</w:t>
      </w:r>
      <w:r>
        <w:rPr>
          <w:rFonts w:hint="eastAsia" w:ascii="宋体" w:hAnsi="宋体" w:eastAsia="宋体" w:cs="Times New Roman"/>
          <w:b/>
          <w:color w:val="000000"/>
          <w:sz w:val="24"/>
        </w:rPr>
        <w:t xml:space="preserve">中采购需求以及相关部分（第四章、第五章以及供应商资格要求）由采购人负责制定和管理，对该部分内容有询问或者质疑的，供应商应当向采购人书面提出，由采购人负责接收和回复。</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质疑函须使用财政部制定的范本文件。</w:t>
      </w:r>
      <w:r>
        <w:rPr>
          <w:rFonts w:hint="eastAsia" w:ascii="Times New Roman" w:hAnsi="Times New Roman" w:eastAsia="宋体" w:cs="Times New Roman"/>
          <w:color w:val="000000"/>
          <w:sz w:val="24"/>
        </w:rPr>
        <w:t xml:space="preserve">（下载网址：</w:t>
      </w:r>
      <w:r>
        <w:rPr>
          <w:rFonts w:ascii="Times New Roman" w:hAnsi="Times New Roman" w:eastAsia="宋体" w:cs="Times New Roman"/>
          <w:color w:val="000000"/>
        </w:rPr>
        <w:fldChar w:fldCharType="begin"/>
      </w:r>
      <w:r>
        <w:rPr>
          <w:rFonts w:ascii="Times New Roman" w:hAnsi="Times New Roman" w:eastAsia="宋体" w:cs="Times New Roman"/>
          <w:color w:val="000000"/>
        </w:rPr>
        <w:instrText xml:space="preserve"> HYPERLINK "http://gks.mof.gov.cn/ztztz/zhengfucaigouguanli/201802/t20180201_2804589.htm" </w:instrText>
      </w:r>
      <w:r>
        <w:rPr>
          <w:rFonts w:ascii="Times New Roman" w:hAnsi="Times New Roman" w:eastAsia="宋体" w:cs="Times New Roman"/>
          <w:color w:val="000000"/>
        </w:rPr>
        <w:fldChar w:fldCharType="separate"/>
      </w:r>
      <w:r>
        <w:rPr>
          <w:rFonts w:ascii="Times New Roman" w:hAnsi="Times New Roman" w:eastAsia="宋体" w:cs="Times New Roman"/>
          <w:color w:val="000000"/>
        </w:rPr>
        <w:t xml:space="preserve">http://gk</w:t>
      </w:r>
      <w:bookmarkStart w:id="622" w:name="_Hlt100654014"/>
      <w:r>
        <w:rPr>
          <w:rFonts w:ascii="Times New Roman" w:hAnsi="Times New Roman" w:eastAsia="宋体" w:cs="Times New Roman"/>
          <w:color w:val="000000"/>
        </w:rPr>
        <w:t xml:space="preserve">s</w:t>
      </w:r>
      <w:bookmarkEnd w:id="622"/>
      <w:r>
        <w:rPr>
          <w:rFonts w:ascii="Times New Roman" w:hAnsi="Times New Roman" w:eastAsia="宋体" w:cs="Times New Roman"/>
          <w:color w:val="000000"/>
        </w:rPr>
        <w:t xml:space="preserve">.m</w:t>
      </w:r>
      <w:bookmarkStart w:id="623" w:name="_Hlt100653994"/>
      <w:r/>
      <w:bookmarkStart w:id="624" w:name="_Hlt100653993"/>
      <w:r>
        <w:rPr>
          <w:rFonts w:ascii="Times New Roman" w:hAnsi="Times New Roman" w:eastAsia="宋体" w:cs="Times New Roman"/>
          <w:color w:val="000000"/>
        </w:rPr>
        <w:t xml:space="preserve">o</w:t>
      </w:r>
      <w:bookmarkEnd w:id="623"/>
      <w:r/>
      <w:bookmarkEnd w:id="624"/>
      <w:r/>
      <w:bookmarkStart w:id="625" w:name="_Hlt101169156"/>
      <w:r>
        <w:rPr>
          <w:rFonts w:ascii="Times New Roman" w:hAnsi="Times New Roman" w:eastAsia="宋体" w:cs="Times New Roman"/>
          <w:color w:val="000000"/>
        </w:rPr>
        <w:t xml:space="preserve">f</w:t>
      </w:r>
      <w:bookmarkEnd w:id="625"/>
      <w:r>
        <w:rPr>
          <w:rFonts w:ascii="Times New Roman" w:hAnsi="Times New Roman" w:eastAsia="宋体" w:cs="Times New Roman"/>
          <w:color w:val="000000"/>
        </w:rPr>
        <w:t xml:space="preserve">.gov.cn/ztztz/zhengfucaigouguanli/201802/t20180201_2804589.htm</w:t>
      </w:r>
      <w:r>
        <w:rPr>
          <w:rFonts w:ascii="Times New Roman" w:hAnsi="Times New Roman" w:eastAsia="宋体" w:cs="Times New Roman"/>
          <w:color w:val="000000"/>
        </w:rPr>
        <w:fldChar w:fldCharType="end"/>
      </w:r>
      <w:r>
        <w:rPr>
          <w:rFonts w:hint="eastAsia" w:ascii="Times New Roman" w:hAnsi="Times New Roman" w:eastAsia="宋体" w:cs="Times New Roman"/>
          <w:color w:val="000000"/>
        </w:rPr>
        <w:t xml:space="preserve">）</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供应商为自然人的，应当由本人签字；供应商为法人或者其他组织的，应当由法定代表人、主要负责人，或者其授权代表签字或者盖章，并加盖公章。</w:t>
      </w:r>
      <w:r>
        <w:rPr>
          <w:rFonts w:ascii="Times New Roman" w:hAnsi="Times New Roman" w:eastAsia="宋体" w:cs="Times New Roman"/>
          <w:color w:val="000000"/>
          <w:sz w:val="24"/>
        </w:rPr>
      </w:r>
      <w:r/>
    </w:p>
    <w:p>
      <w:pPr>
        <w:pStyle w:val="1027"/>
        <w:numPr>
          <w:ilvl w:val="2"/>
          <w:numId w:val="9"/>
        </w:numPr>
        <w:ind w:left="1980" w:hanging="900"/>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供应商应在法定质疑期内一次性提出针对同一采购程序环节的质疑，法定质疑期内针对同一采购程序环节再次提出的质疑，采购人、采购代理机构有权不予答复。</w:t>
      </w:r>
      <w:r>
        <w:rPr>
          <w:rFonts w:ascii="Times New Roman" w:hAnsi="Times New Roman" w:eastAsia="宋体" w:cs="Times New Roman"/>
          <w:color w:val="000000"/>
          <w:sz w:val="24"/>
        </w:rPr>
      </w:r>
      <w:r/>
    </w:p>
    <w:p>
      <w:pPr>
        <w:pStyle w:val="1027"/>
        <w:numPr>
          <w:ilvl w:val="1"/>
          <w:numId w:val="9"/>
        </w:numPr>
        <w:ind w:left="1077" w:hanging="720"/>
        <w:spacing w:line="360" w:lineRule="auto"/>
        <w:tabs>
          <w:tab w:val="left" w:pos="1080" w:leader="none"/>
          <w:tab w:val="left" w:pos="1589" w:leader="none"/>
          <w:tab w:val="left" w:pos="2014"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接收询问和质疑的联系部门、联系电话和通讯地址见《供应商须知资料表》</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7"/>
        <w:numPr>
          <w:ilvl w:val="0"/>
          <w:numId w:val="0"/>
        </w:numPr>
        <w:ind w:firstLine="240"/>
        <w:spacing w:line="360" w:lineRule="auto"/>
        <w:tabs>
          <w:tab w:val="left" w:pos="360" w:leader="none"/>
        </w:tabs>
        <w:rPr>
          <w:rFonts w:ascii="Times New Roman" w:hAnsi="Times New Roman" w:eastAsia="宋体" w:cs="Times New Roman"/>
          <w:color w:val="000000"/>
          <w:sz w:val="24"/>
        </w:rPr>
        <w:outlineLvl w:val="1"/>
      </w:pPr>
      <w:r>
        <w:rPr>
          <w:rFonts w:hint="eastAsia" w:ascii="Times New Roman" w:hAnsi="Times New Roman" w:eastAsia="宋体" w:cs="Times New Roman"/>
          <w:color w:val="000000"/>
          <w:sz w:val="24"/>
          <w:lang w:val="en-US" w:eastAsia="zh-CN"/>
        </w:rPr>
        <w:t xml:space="preserve">24 </w:t>
      </w:r>
      <w:r>
        <w:rPr>
          <w:rFonts w:ascii="Times New Roman" w:hAnsi="Times New Roman" w:eastAsia="宋体" w:cs="Times New Roman"/>
          <w:color w:val="000000"/>
          <w:sz w:val="24"/>
        </w:rPr>
        <w:t xml:space="preserve">代理费</w:t>
      </w:r>
      <w:r>
        <w:rPr>
          <w:rFonts w:ascii="Times New Roman" w:hAnsi="Times New Roman" w:eastAsia="宋体" w:cs="Times New Roman"/>
          <w:color w:val="000000"/>
          <w:sz w:val="24"/>
        </w:rPr>
      </w:r>
      <w:r/>
    </w:p>
    <w:p>
      <w:pPr>
        <w:pStyle w:val="1027"/>
        <w:ind w:firstLine="480"/>
        <w:jc w:val="center"/>
        <w:spacing w:line="360" w:lineRule="auto"/>
        <w:rPr>
          <w:rFonts w:ascii="Times New Roman" w:hAnsi="Times New Roman" w:eastAsia="宋体" w:cs="Times New Roman"/>
          <w:color w:val="000000"/>
          <w:sz w:val="24"/>
        </w:rPr>
        <w:outlineLvl w:val="0"/>
      </w:pPr>
      <w:r>
        <w:rPr>
          <w:rFonts w:hint="eastAsia" w:ascii="Times New Roman" w:hAnsi="Times New Roman" w:eastAsia="宋体" w:cs="Times New Roman"/>
          <w:color w:val="000000"/>
          <w:sz w:val="24"/>
          <w:lang w:val="en-US" w:eastAsia="zh-CN"/>
        </w:rPr>
        <w:t xml:space="preserve">24.1 </w:t>
      </w:r>
      <w:r>
        <w:rPr>
          <w:rFonts w:ascii="Times New Roman" w:hAnsi="Times New Roman" w:eastAsia="宋体" w:cs="Times New Roman"/>
          <w:color w:val="000000"/>
          <w:sz w:val="24"/>
        </w:rPr>
        <w:t xml:space="preserve">收费对象、收费标准及缴纳时间见《供应商须知资料表》。由成交供应商支付的，成交供应商须一次性向采购代理机构缴纳代理费，报价应包含代理费用。</w:t>
      </w:r>
      <w:r>
        <w:rPr>
          <w:rFonts w:ascii="Times New Roman" w:hAnsi="Times New Roman" w:eastAsia="宋体" w:cs="Times New Roman"/>
          <w:color w:val="000000"/>
          <w:sz w:val="24"/>
        </w:rPr>
      </w:r>
      <w:r/>
    </w:p>
    <w:p>
      <w:pPr>
        <w:pStyle w:val="1027"/>
        <w:jc w:val="center"/>
        <w:spacing w:line="360" w:lineRule="auto"/>
        <w:rPr>
          <w:b/>
          <w:sz w:val="36"/>
          <w:szCs w:val="36"/>
        </w:rPr>
        <w:outlineLvl w:val="0"/>
      </w:pPr>
      <w:r>
        <w:rPr>
          <w:rFonts w:ascii="Times New Roman" w:hAnsi="Times New Roman" w:eastAsia="宋体" w:cs="Times New Roman"/>
          <w:color w:val="000000"/>
          <w:sz w:val="24"/>
        </w:rPr>
        <w:br w:type="page" w:clear="all"/>
      </w:r>
      <w:r>
        <w:rPr>
          <w:b/>
          <w:sz w:val="36"/>
          <w:szCs w:val="36"/>
        </w:rPr>
        <w:t xml:space="preserve">第三章   </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Start w:id="626" w:name="_Hlk97413531"/>
      <w:r/>
      <w:bookmarkStart w:id="627" w:name="_Toc487900382"/>
      <w:r>
        <w:rPr>
          <w:b/>
          <w:sz w:val="36"/>
          <w:szCs w:val="36"/>
        </w:rPr>
        <w:t xml:space="preserve">评审程序和</w:t>
      </w:r>
      <w:bookmarkEnd w:id="626"/>
      <w:r>
        <w:rPr>
          <w:b/>
          <w:sz w:val="36"/>
          <w:szCs w:val="36"/>
        </w:rPr>
        <w:t xml:space="preserve">评定成交的标准</w:t>
      </w:r>
      <w:bookmarkEnd w:id="102"/>
      <w:r>
        <w:rPr>
          <w:b/>
          <w:sz w:val="36"/>
          <w:szCs w:val="36"/>
        </w:rPr>
      </w:r>
      <w:r/>
    </w:p>
    <w:p>
      <w:pPr>
        <w:pStyle w:val="1027"/>
        <w:numPr>
          <w:ilvl w:val="0"/>
          <w:numId w:val="12"/>
        </w:numPr>
        <w:spacing w:line="360" w:lineRule="auto"/>
        <w:tabs>
          <w:tab w:val="left" w:pos="360" w:leader="none"/>
          <w:tab w:val="left" w:pos="900" w:leader="none"/>
        </w:tabs>
        <w:rPr>
          <w:sz w:val="24"/>
        </w:rPr>
        <w:outlineLvl w:val="1"/>
      </w:pPr>
      <w:r>
        <w:rPr>
          <w:sz w:val="24"/>
        </w:rPr>
        <w:t xml:space="preserve">响应文件的资格审查和符合性</w:t>
      </w:r>
      <w:r>
        <w:rPr>
          <w:rFonts w:hint="eastAsia"/>
          <w:sz w:val="24"/>
        </w:rPr>
        <w:t xml:space="preserve">审查</w:t>
      </w:r>
      <w:r>
        <w:rPr>
          <w:sz w:val="24"/>
        </w:rPr>
      </w:r>
      <w:r/>
    </w:p>
    <w:p>
      <w:pPr>
        <w:pStyle w:val="1027"/>
        <w:numPr>
          <w:ilvl w:val="1"/>
          <w:numId w:val="13"/>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谈判小组将根据《</w:t>
      </w:r>
      <w:r>
        <w:rPr>
          <w:sz w:val="24"/>
        </w:rPr>
        <w:t xml:space="preserve">资格审查要求》和《符合性</w:t>
      </w:r>
      <w:r>
        <w:rPr>
          <w:rFonts w:hint="eastAsia"/>
          <w:sz w:val="24"/>
        </w:rPr>
        <w:t xml:space="preserve">审查</w:t>
      </w:r>
      <w:r>
        <w:rPr>
          <w:sz w:val="24"/>
        </w:rPr>
        <w:t xml:space="preserve">要求</w:t>
      </w:r>
      <w:r>
        <w:rPr>
          <w:color w:val="000000"/>
          <w:sz w:val="24"/>
        </w:rPr>
        <w:t xml:space="preserve">》中规定的内容，对供应商进行审查，并形成审查结果。供应商《响应文件》有任何一项不符合《资格审查要求》的，</w:t>
      </w:r>
      <w:r>
        <w:rPr>
          <w:rFonts w:hint="eastAsia"/>
          <w:color w:val="000000"/>
          <w:sz w:val="24"/>
        </w:rPr>
        <w:t xml:space="preserve">视为未实质性响应谈判文件</w:t>
      </w:r>
      <w:r>
        <w:rPr>
          <w:color w:val="000000"/>
          <w:sz w:val="24"/>
        </w:rPr>
        <w:t xml:space="preserve">。</w:t>
      </w:r>
      <w:r>
        <w:rPr>
          <w:rFonts w:hint="eastAsia"/>
          <w:color w:val="000000"/>
          <w:sz w:val="24"/>
        </w:rPr>
        <w:t xml:space="preserve">未实质性响应谈判文件的响应文件</w:t>
      </w:r>
      <w:r>
        <w:rPr>
          <w:rFonts w:hint="eastAsia"/>
          <w:b/>
          <w:bCs/>
          <w:color w:val="000000"/>
          <w:sz w:val="24"/>
        </w:rPr>
        <w:t xml:space="preserve">按无效处理</w:t>
      </w:r>
      <w:r>
        <w:rPr>
          <w:rFonts w:hint="eastAsia"/>
          <w:color w:val="000000"/>
          <w:sz w:val="24"/>
        </w:rPr>
        <w:t xml:space="preserve">，谈判小组应当告知有关供应商。</w:t>
      </w:r>
      <w:r>
        <w:rPr>
          <w:color w:val="000000"/>
          <w:sz w:val="24"/>
        </w:rPr>
      </w:r>
      <w:r/>
    </w:p>
    <w:p>
      <w:pPr>
        <w:pStyle w:val="1027"/>
        <w:numPr>
          <w:ilvl w:val="1"/>
          <w:numId w:val="13"/>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《资格审查要求》中对格式有要求的，除谈判文件另有规定外，均为“实质性格式”文件。</w:t>
      </w:r>
      <w:r>
        <w:rPr>
          <w:color w:val="000000"/>
          <w:sz w:val="24"/>
        </w:rPr>
      </w:r>
      <w:r/>
    </w:p>
    <w:p>
      <w:pPr>
        <w:pStyle w:val="1027"/>
        <w:numPr>
          <w:ilvl w:val="1"/>
          <w:numId w:val="13"/>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《资格审查要求》见下表：</w:t>
      </w:r>
      <w:r>
        <w:rPr>
          <w:color w:val="000000"/>
          <w:sz w:val="24"/>
        </w:rPr>
      </w:r>
      <w:r/>
    </w:p>
    <w:p>
      <w:pPr>
        <w:pStyle w:val="1027"/>
        <w:jc w:val="center"/>
        <w:spacing w:line="360" w:lineRule="auto"/>
        <w:tabs>
          <w:tab w:val="left" w:pos="1080" w:leader="none"/>
        </w:tabs>
        <w:rPr>
          <w:b/>
          <w:sz w:val="24"/>
        </w:rPr>
      </w:pPr>
      <w:r>
        <w:rPr>
          <w:b/>
          <w:sz w:val="24"/>
        </w:rPr>
        <w:t xml:space="preserve">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383"/>
        <w:gridCol w:w="4650"/>
        <w:gridCol w:w="2023"/>
      </w:tblGrid>
      <w:tr>
        <w:trPr>
          <w:cantSplit/>
          <w:trHeight w:val="468"/>
          <w:tblHeader/>
        </w:trPr>
        <w:tc>
          <w:tcPr>
            <w:tcW w:w="455" w:type="dxa"/>
            <w:vAlign w:val="center"/>
            <w:textDirection w:val="lrTb"/>
            <w:noWrap w:val="false"/>
          </w:tcPr>
          <w:p>
            <w:pPr>
              <w:pStyle w:val="1027"/>
              <w:jc w:val="center"/>
              <w:tabs>
                <w:tab w:val="left" w:pos="1080" w:leader="none"/>
              </w:tabs>
              <w:rPr>
                <w:b/>
                <w:sz w:val="24"/>
              </w:rPr>
            </w:pPr>
            <w:r>
              <w:rPr>
                <w:b/>
                <w:sz w:val="24"/>
              </w:rPr>
              <w:t xml:space="preserve">序号</w:t>
            </w:r>
            <w:r>
              <w:rPr>
                <w:b/>
                <w:sz w:val="24"/>
              </w:rPr>
            </w:r>
            <w:r/>
          </w:p>
        </w:tc>
        <w:tc>
          <w:tcPr>
            <w:tcW w:w="1195" w:type="dxa"/>
            <w:vAlign w:val="center"/>
            <w:textDirection w:val="lrTb"/>
            <w:noWrap w:val="false"/>
          </w:tcPr>
          <w:p>
            <w:pPr>
              <w:pStyle w:val="1027"/>
              <w:jc w:val="center"/>
              <w:tabs>
                <w:tab w:val="left" w:pos="1080" w:leader="none"/>
              </w:tabs>
              <w:rPr>
                <w:b/>
                <w:sz w:val="24"/>
              </w:rPr>
            </w:pPr>
            <w:r>
              <w:rPr>
                <w:b/>
                <w:sz w:val="24"/>
              </w:rPr>
              <w:t xml:space="preserve">审查因素</w:t>
            </w:r>
            <w:r>
              <w:rPr>
                <w:b/>
                <w:sz w:val="24"/>
              </w:rPr>
            </w:r>
            <w:r/>
          </w:p>
        </w:tc>
        <w:tc>
          <w:tcPr>
            <w:tcW w:w="2333" w:type="dxa"/>
            <w:vAlign w:val="center"/>
            <w:textDirection w:val="lrTb"/>
            <w:noWrap w:val="false"/>
          </w:tcPr>
          <w:p>
            <w:pPr>
              <w:pStyle w:val="1027"/>
              <w:jc w:val="center"/>
              <w:tabs>
                <w:tab w:val="left" w:pos="1080" w:leader="none"/>
              </w:tabs>
              <w:rPr>
                <w:b/>
                <w:sz w:val="24"/>
              </w:rPr>
            </w:pPr>
            <w:r>
              <w:rPr>
                <w:b/>
                <w:sz w:val="24"/>
              </w:rPr>
              <w:t xml:space="preserve">审查内容</w:t>
            </w:r>
            <w:r>
              <w:rPr>
                <w:b/>
                <w:sz w:val="24"/>
              </w:rPr>
            </w:r>
            <w:r/>
          </w:p>
        </w:tc>
        <w:tc>
          <w:tcPr>
            <w:tcW w:w="1015" w:type="dxa"/>
            <w:vAlign w:val="center"/>
            <w:textDirection w:val="lrTb"/>
            <w:noWrap w:val="false"/>
          </w:tcPr>
          <w:p>
            <w:pPr>
              <w:pStyle w:val="1027"/>
              <w:jc w:val="center"/>
              <w:tabs>
                <w:tab w:val="left" w:pos="1080" w:leader="none"/>
              </w:tabs>
              <w:rPr>
                <w:b/>
                <w:sz w:val="24"/>
              </w:rPr>
            </w:pPr>
            <w:r>
              <w:rPr>
                <w:b/>
                <w:sz w:val="24"/>
              </w:rPr>
              <w:t xml:space="preserve">格式要求</w:t>
            </w:r>
            <w:r>
              <w:rPr>
                <w:b/>
                <w:sz w:val="24"/>
              </w:rPr>
            </w:r>
            <w:r/>
          </w:p>
        </w:tc>
      </w:tr>
      <w:tr>
        <w:trPr>
          <w:cantSplit/>
          <w:trHeight w:val="468"/>
        </w:trPr>
        <w:tc>
          <w:tcPr>
            <w:tcW w:w="455" w:type="dxa"/>
            <w:vAlign w:val="center"/>
            <w:textDirection w:val="lrTb"/>
            <w:noWrap w:val="false"/>
          </w:tcPr>
          <w:p>
            <w:pPr>
              <w:pStyle w:val="1027"/>
              <w:jc w:val="center"/>
              <w:tabs>
                <w:tab w:val="left" w:pos="1080" w:leader="none"/>
              </w:tabs>
              <w:rPr>
                <w:sz w:val="24"/>
              </w:rPr>
            </w:pPr>
            <w:r>
              <w:rPr>
                <w:sz w:val="24"/>
              </w:rPr>
              <w:t xml:space="preserve">1</w:t>
            </w:r>
            <w:r>
              <w:rPr>
                <w:sz w:val="24"/>
              </w:rPr>
            </w:r>
            <w:r/>
          </w:p>
        </w:tc>
        <w:tc>
          <w:tcPr>
            <w:tcW w:w="1195" w:type="dxa"/>
            <w:vAlign w:val="center"/>
            <w:textDirection w:val="lrTb"/>
            <w:noWrap w:val="false"/>
          </w:tcPr>
          <w:p>
            <w:pPr>
              <w:pStyle w:val="1027"/>
              <w:tabs>
                <w:tab w:val="left" w:pos="1080" w:leader="none"/>
              </w:tabs>
              <w:rPr>
                <w:sz w:val="24"/>
              </w:rPr>
            </w:pPr>
            <w:r>
              <w:rPr>
                <w:sz w:val="24"/>
              </w:rPr>
              <w:t xml:space="preserve">满足《中华人民共和国政府采购法》第二十二条规定及法律法规的其他规定</w:t>
            </w:r>
            <w:r>
              <w:rPr>
                <w:sz w:val="24"/>
              </w:rPr>
            </w:r>
            <w:r/>
          </w:p>
        </w:tc>
        <w:tc>
          <w:tcPr>
            <w:tcW w:w="2333" w:type="dxa"/>
            <w:vAlign w:val="center"/>
            <w:textDirection w:val="lrTb"/>
            <w:noWrap w:val="false"/>
          </w:tcPr>
          <w:p>
            <w:pPr>
              <w:pStyle w:val="1027"/>
              <w:tabs>
                <w:tab w:val="left" w:pos="1080" w:leader="none"/>
              </w:tabs>
              <w:rPr>
                <w:sz w:val="24"/>
              </w:rPr>
            </w:pPr>
            <w:r>
              <w:rPr>
                <w:sz w:val="24"/>
              </w:rPr>
              <w:t xml:space="preserve">具体规定见第一章《</w:t>
            </w:r>
            <w:r>
              <w:rPr>
                <w:rFonts w:hint="eastAsia"/>
                <w:sz w:val="24"/>
                <w:lang w:eastAsia="zh-CN"/>
              </w:rPr>
              <w:t xml:space="preserve">采购</w:t>
            </w:r>
            <w:r>
              <w:rPr>
                <w:sz w:val="24"/>
              </w:rPr>
              <w:t xml:space="preserve">邀请》</w:t>
            </w:r>
            <w:r>
              <w:rPr>
                <w:sz w:val="24"/>
              </w:rPr>
            </w:r>
            <w:r/>
          </w:p>
        </w:tc>
        <w:tc>
          <w:tcPr>
            <w:tcW w:w="1015" w:type="dxa"/>
            <w:vAlign w:val="center"/>
            <w:textDirection w:val="lrTb"/>
            <w:noWrap w:val="false"/>
          </w:tcPr>
          <w:p>
            <w:pPr>
              <w:pStyle w:val="1027"/>
              <w:tabs>
                <w:tab w:val="left" w:pos="1080" w:leader="none"/>
              </w:tabs>
              <w:rPr>
                <w:sz w:val="24"/>
              </w:rPr>
            </w:pPr>
            <w:r>
              <w:rPr>
                <w:sz w:val="24"/>
              </w:rPr>
            </w:r>
            <w:r/>
          </w:p>
        </w:tc>
      </w:tr>
      <w:tr>
        <w:trPr>
          <w:cantSplit/>
          <w:trHeight w:val="468"/>
        </w:trPr>
        <w:tc>
          <w:tcPr>
            <w:tcW w:w="455" w:type="dxa"/>
            <w:vAlign w:val="center"/>
            <w:textDirection w:val="lrTb"/>
            <w:noWrap w:val="false"/>
          </w:tcPr>
          <w:p>
            <w:pPr>
              <w:pStyle w:val="1027"/>
              <w:jc w:val="center"/>
              <w:tabs>
                <w:tab w:val="left" w:pos="1080" w:leader="none"/>
              </w:tabs>
              <w:rPr>
                <w:sz w:val="24"/>
              </w:rPr>
            </w:pPr>
            <w:r>
              <w:rPr>
                <w:sz w:val="24"/>
              </w:rPr>
              <w:t xml:space="preserve">1</w:t>
            </w:r>
            <w:r>
              <w:rPr>
                <w:rFonts w:hint="eastAsia"/>
                <w:sz w:val="24"/>
              </w:rPr>
              <w:t xml:space="preserve">-1</w:t>
            </w:r>
            <w:r>
              <w:rPr>
                <w:sz w:val="24"/>
              </w:rPr>
            </w:r>
            <w:r/>
          </w:p>
        </w:tc>
        <w:tc>
          <w:tcPr>
            <w:tcW w:w="1195" w:type="dxa"/>
            <w:vAlign w:val="center"/>
            <w:textDirection w:val="lrTb"/>
            <w:noWrap w:val="false"/>
          </w:tcPr>
          <w:p>
            <w:pPr>
              <w:pStyle w:val="1027"/>
              <w:tabs>
                <w:tab w:val="left" w:pos="1080" w:leader="none"/>
              </w:tabs>
              <w:rPr>
                <w:sz w:val="24"/>
              </w:rPr>
            </w:pPr>
            <w:r>
              <w:rPr>
                <w:rFonts w:hint="eastAsia"/>
                <w:sz w:val="24"/>
              </w:rPr>
              <w:t xml:space="preserve">供应商资格声明函</w:t>
            </w:r>
            <w:r>
              <w:rPr>
                <w:sz w:val="24"/>
              </w:rPr>
            </w:r>
            <w:r/>
          </w:p>
        </w:tc>
        <w:tc>
          <w:tcPr>
            <w:tcW w:w="2333" w:type="dxa"/>
            <w:vAlign w:val="center"/>
            <w:textDirection w:val="lrTb"/>
            <w:noWrap w:val="false"/>
          </w:tcPr>
          <w:p>
            <w:pPr>
              <w:pStyle w:val="1027"/>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1015" w:type="dxa"/>
            <w:vAlign w:val="center"/>
            <w:textDirection w:val="lrTb"/>
            <w:noWrap w:val="false"/>
          </w:tcPr>
          <w:p>
            <w:pPr>
              <w:pStyle w:val="1027"/>
              <w:tabs>
                <w:tab w:val="left" w:pos="1080" w:leader="none"/>
              </w:tabs>
              <w:rPr>
                <w:sz w:val="24"/>
              </w:rPr>
            </w:pPr>
            <w:r>
              <w:rPr>
                <w:sz w:val="24"/>
              </w:rPr>
              <w:t xml:space="preserve">格式见《</w:t>
            </w:r>
            <w:r>
              <w:rPr>
                <w:rFonts w:hint="eastAsia"/>
                <w:sz w:val="24"/>
                <w:lang w:eastAsia="zh-CN"/>
              </w:rPr>
              <w:t xml:space="preserve">响应</w:t>
            </w:r>
            <w:r>
              <w:rPr>
                <w:sz w:val="24"/>
              </w:rPr>
              <w:t xml:space="preserve">文件格式》</w:t>
            </w:r>
            <w:r>
              <w:rPr>
                <w:sz w:val="24"/>
              </w:rPr>
            </w:r>
            <w:r/>
          </w:p>
        </w:tc>
      </w:tr>
      <w:tr>
        <w:trPr>
          <w:cantSplit/>
          <w:trHeight w:val="468"/>
        </w:trPr>
        <w:tc>
          <w:tcPr>
            <w:tcW w:w="455" w:type="dxa"/>
            <w:vAlign w:val="center"/>
            <w:textDirection w:val="lrTb"/>
            <w:noWrap w:val="false"/>
          </w:tcPr>
          <w:p>
            <w:pPr>
              <w:pStyle w:val="1027"/>
              <w:jc w:val="center"/>
              <w:tabs>
                <w:tab w:val="left" w:pos="1080" w:leader="none"/>
              </w:tabs>
              <w:rPr>
                <w:sz w:val="24"/>
              </w:rPr>
            </w:pPr>
            <w:r>
              <w:rPr>
                <w:rFonts w:hint="eastAsia"/>
                <w:sz w:val="24"/>
              </w:rPr>
              <w:t xml:space="preserve">1-2</w:t>
            </w:r>
            <w:r>
              <w:rPr>
                <w:sz w:val="24"/>
              </w:rPr>
            </w:r>
            <w:r/>
          </w:p>
        </w:tc>
        <w:tc>
          <w:tcPr>
            <w:tcW w:w="1195" w:type="dxa"/>
            <w:vAlign w:val="center"/>
            <w:textDirection w:val="lrTb"/>
            <w:noWrap w:val="false"/>
          </w:tcPr>
          <w:p>
            <w:pPr>
              <w:pStyle w:val="1027"/>
              <w:tabs>
                <w:tab w:val="left" w:pos="1080" w:leader="none"/>
              </w:tabs>
              <w:rPr>
                <w:sz w:val="24"/>
              </w:rPr>
            </w:pPr>
            <w:r>
              <w:rPr>
                <w:sz w:val="24"/>
              </w:rPr>
              <w:t xml:space="preserve">供应商信用记录</w:t>
            </w:r>
            <w:r>
              <w:rPr>
                <w:sz w:val="24"/>
              </w:rPr>
            </w:r>
            <w:r/>
          </w:p>
        </w:tc>
        <w:tc>
          <w:tcPr>
            <w:tcW w:w="2333" w:type="dxa"/>
            <w:vAlign w:val="center"/>
            <w:textDirection w:val="lrTb"/>
            <w:noWrap w:val="false"/>
          </w:tcPr>
          <w:p>
            <w:pPr>
              <w:pStyle w:val="1027"/>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1027"/>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27"/>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27"/>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rFonts w:hint="eastAsia"/>
                <w:b/>
                <w:bCs/>
                <w:sz w:val="24"/>
                <w:lang w:eastAsia="zh-CN"/>
              </w:rPr>
              <w:t xml:space="preserve">响应</w:t>
            </w:r>
            <w:r>
              <w:rPr>
                <w:b/>
                <w:sz w:val="24"/>
              </w:rPr>
              <w:t xml:space="preserve">无效</w:t>
            </w:r>
            <w:r>
              <w:rPr>
                <w:sz w:val="24"/>
              </w:rPr>
              <w:t xml:space="preserve">。联合体形式投标的，联合体成员存在不良信用记录，视同联合体存在不良信用记录。</w:t>
            </w:r>
            <w:r>
              <w:rPr>
                <w:sz w:val="24"/>
              </w:rPr>
            </w:r>
            <w:r/>
          </w:p>
        </w:tc>
        <w:tc>
          <w:tcPr>
            <w:tcW w:w="1015" w:type="dxa"/>
            <w:vAlign w:val="center"/>
            <w:textDirection w:val="lrTb"/>
            <w:noWrap w:val="false"/>
          </w:tcPr>
          <w:p>
            <w:pPr>
              <w:pStyle w:val="1027"/>
              <w:tabs>
                <w:tab w:val="left" w:pos="1080" w:leader="none"/>
              </w:tabs>
              <w:rPr>
                <w:sz w:val="24"/>
              </w:rPr>
            </w:pPr>
            <w:r>
              <w:rPr>
                <w:b/>
                <w:bCs/>
                <w:sz w:val="24"/>
              </w:rPr>
              <w:t xml:space="preserve">无须</w:t>
            </w:r>
            <w:r>
              <w:rPr>
                <w:rFonts w:hint="eastAsia"/>
                <w:b/>
                <w:bCs/>
                <w:sz w:val="24"/>
                <w:lang w:eastAsia="zh-CN"/>
              </w:rPr>
              <w:t xml:space="preserve">供应商</w:t>
            </w:r>
            <w:r>
              <w:rPr>
                <w:b/>
                <w:bCs/>
                <w:sz w:val="24"/>
              </w:rPr>
              <w:t xml:space="preserve">提供，由采购人查询。</w:t>
            </w:r>
            <w:r>
              <w:rPr>
                <w:sz w:val="24"/>
              </w:rPr>
            </w:r>
            <w:r/>
          </w:p>
        </w:tc>
      </w:tr>
      <w:tr>
        <w:trPr>
          <w:cantSplit/>
          <w:trHeight w:val="468"/>
        </w:trPr>
        <w:tc>
          <w:tcPr>
            <w:tcW w:w="455" w:type="dxa"/>
            <w:vAlign w:val="center"/>
            <w:textDirection w:val="lrTb"/>
            <w:noWrap w:val="false"/>
          </w:tcPr>
          <w:p>
            <w:pPr>
              <w:pStyle w:val="1027"/>
              <w:jc w:val="center"/>
              <w:tabs>
                <w:tab w:val="left" w:pos="1080" w:leader="none"/>
              </w:tabs>
              <w:rPr>
                <w:sz w:val="24"/>
              </w:rPr>
            </w:pPr>
            <w:r>
              <w:rPr>
                <w:sz w:val="24"/>
              </w:rPr>
              <w:t xml:space="preserve">2</w:t>
            </w:r>
            <w:r>
              <w:rPr>
                <w:sz w:val="24"/>
              </w:rPr>
            </w:r>
            <w:r/>
          </w:p>
        </w:tc>
        <w:tc>
          <w:tcPr>
            <w:tcW w:w="1195" w:type="dxa"/>
            <w:vAlign w:val="center"/>
            <w:textDirection w:val="lrTb"/>
            <w:noWrap w:val="false"/>
          </w:tcPr>
          <w:p>
            <w:pPr>
              <w:pStyle w:val="1027"/>
              <w:tabs>
                <w:tab w:val="left" w:pos="1080" w:leader="none"/>
              </w:tabs>
              <w:rPr>
                <w:sz w:val="24"/>
              </w:rPr>
            </w:pPr>
            <w:r>
              <w:rPr>
                <w:sz w:val="24"/>
              </w:rPr>
              <w:t xml:space="preserve">落实政府采购政策需满足的资格要求</w:t>
            </w:r>
            <w:r>
              <w:rPr>
                <w:sz w:val="24"/>
              </w:rPr>
            </w:r>
            <w:r/>
          </w:p>
        </w:tc>
        <w:tc>
          <w:tcPr>
            <w:tcW w:w="2333" w:type="dxa"/>
            <w:vAlign w:val="center"/>
            <w:textDirection w:val="lrTb"/>
            <w:noWrap w:val="false"/>
          </w:tcPr>
          <w:p>
            <w:pPr>
              <w:pStyle w:val="1027"/>
              <w:tabs>
                <w:tab w:val="left" w:pos="1080" w:leader="none"/>
              </w:tabs>
              <w:rPr>
                <w:sz w:val="24"/>
              </w:rPr>
            </w:pPr>
            <w:r>
              <w:rPr>
                <w:sz w:val="24"/>
              </w:rPr>
              <w:t xml:space="preserve">具体要求见第一章《投标邀请》</w:t>
            </w:r>
            <w:r>
              <w:rPr>
                <w:sz w:val="24"/>
              </w:rPr>
            </w:r>
            <w:r/>
          </w:p>
        </w:tc>
        <w:tc>
          <w:tcPr>
            <w:tcW w:w="1015" w:type="dxa"/>
            <w:vAlign w:val="center"/>
            <w:textDirection w:val="lrTb"/>
            <w:noWrap w:val="false"/>
          </w:tcPr>
          <w:p>
            <w:pPr>
              <w:pStyle w:val="1027"/>
              <w:tabs>
                <w:tab w:val="left" w:pos="1080" w:leader="none"/>
              </w:tabs>
              <w:rPr>
                <w:sz w:val="24"/>
              </w:rPr>
            </w:pPr>
            <w:r>
              <w:rPr>
                <w:sz w:val="24"/>
              </w:rPr>
            </w:r>
            <w:r/>
          </w:p>
        </w:tc>
      </w:tr>
      <w:tr>
        <w:trPr>
          <w:cantSplit/>
          <w:trHeight w:val="468"/>
        </w:trPr>
        <w:tc>
          <w:tcPr>
            <w:tcW w:w="455" w:type="dxa"/>
            <w:vAlign w:val="center"/>
            <w:textDirection w:val="lrTb"/>
            <w:noWrap w:val="false"/>
          </w:tcPr>
          <w:p>
            <w:pPr>
              <w:pStyle w:val="1027"/>
              <w:jc w:val="center"/>
              <w:tabs>
                <w:tab w:val="left" w:pos="1080" w:leader="none"/>
              </w:tabs>
              <w:rPr>
                <w:sz w:val="24"/>
              </w:rPr>
            </w:pPr>
            <w:r>
              <w:rPr>
                <w:sz w:val="24"/>
              </w:rPr>
              <w:t xml:space="preserve">2-3</w:t>
            </w:r>
            <w:r>
              <w:rPr>
                <w:sz w:val="24"/>
              </w:rPr>
            </w:r>
            <w:r/>
          </w:p>
        </w:tc>
        <w:tc>
          <w:tcPr>
            <w:tcW w:w="1195" w:type="dxa"/>
            <w:vAlign w:val="center"/>
            <w:textDirection w:val="lrTb"/>
            <w:noWrap w:val="false"/>
          </w:tcPr>
          <w:p>
            <w:pPr>
              <w:pStyle w:val="1027"/>
              <w:tabs>
                <w:tab w:val="left" w:pos="1080" w:leader="none"/>
              </w:tabs>
              <w:rPr>
                <w:sz w:val="24"/>
              </w:rPr>
            </w:pPr>
            <w:r>
              <w:rPr>
                <w:sz w:val="24"/>
              </w:rPr>
              <w:t xml:space="preserve">其它落实政府采购政策的资格要求</w:t>
            </w:r>
            <w:r>
              <w:rPr>
                <w:sz w:val="24"/>
              </w:rPr>
            </w:r>
            <w:r/>
          </w:p>
        </w:tc>
        <w:tc>
          <w:tcPr>
            <w:tcW w:w="2333" w:type="dxa"/>
            <w:vAlign w:val="center"/>
            <w:textDirection w:val="lrTb"/>
            <w:noWrap w:val="false"/>
          </w:tcPr>
          <w:p>
            <w:pPr>
              <w:pStyle w:val="1027"/>
              <w:ind w:left="0"/>
              <w:keepLines w:val="0"/>
              <w:keepNext w:val="0"/>
              <w:pageBreakBefore w:val="0"/>
              <w:spacing w:line="280" w:lineRule="exact"/>
              <w:widowControl w:val="off"/>
              <w:tabs>
                <w:tab w:val="left" w:pos="1080" w:leader="none"/>
              </w:tabs>
              <w:rPr>
                <w:sz w:val="24"/>
              </w:rPr>
            </w:pPr>
            <w:r>
              <w:rPr>
                <w:sz w:val="24"/>
                <w:szCs w:val="24"/>
              </w:rPr>
              <w:t xml:space="preserve">如有，见第一章《投标邀请》</w:t>
            </w:r>
            <w:r>
              <w:rPr>
                <w:sz w:val="24"/>
              </w:rPr>
            </w:r>
            <w:r/>
          </w:p>
        </w:tc>
        <w:tc>
          <w:tcPr>
            <w:tcW w:w="1015" w:type="dxa"/>
            <w:vAlign w:val="center"/>
            <w:textDirection w:val="lrTb"/>
            <w:noWrap w:val="false"/>
          </w:tcPr>
          <w:p>
            <w:pPr>
              <w:pStyle w:val="1027"/>
              <w:ind w:left="0"/>
              <w:keepLines w:val="0"/>
              <w:keepNext w:val="0"/>
              <w:pageBreakBefore w:val="0"/>
              <w:spacing w:line="280" w:lineRule="exact"/>
              <w:widowControl w:val="off"/>
              <w:tabs>
                <w:tab w:val="left" w:pos="1080" w:leader="none"/>
              </w:tabs>
              <w:rPr>
                <w:sz w:val="24"/>
              </w:rPr>
            </w:pPr>
            <w:r>
              <w:rPr>
                <w:sz w:val="24"/>
                <w:szCs w:val="24"/>
              </w:rPr>
              <w:t xml:space="preserve">提供证明文件的电子件或电子证照</w:t>
            </w:r>
            <w:r>
              <w:rPr>
                <w:sz w:val="24"/>
              </w:rPr>
            </w:r>
            <w:r/>
          </w:p>
        </w:tc>
      </w:tr>
      <w:tr>
        <w:trPr>
          <w:cantSplit/>
          <w:trHeight w:val="468"/>
        </w:trPr>
        <w:tc>
          <w:tcPr>
            <w:tcW w:w="455" w:type="dxa"/>
            <w:vAlign w:val="center"/>
            <w:textDirection w:val="lrTb"/>
            <w:noWrap w:val="false"/>
          </w:tcPr>
          <w:p>
            <w:pPr>
              <w:pStyle w:val="1027"/>
              <w:jc w:val="center"/>
              <w:tabs>
                <w:tab w:val="left" w:pos="1080" w:leader="none"/>
              </w:tabs>
              <w:rPr>
                <w:sz w:val="24"/>
              </w:rPr>
            </w:pPr>
            <w:r>
              <w:rPr>
                <w:sz w:val="24"/>
              </w:rPr>
              <w:t xml:space="preserve">3</w:t>
            </w:r>
            <w:r>
              <w:rPr>
                <w:sz w:val="24"/>
              </w:rPr>
            </w:r>
            <w:r/>
          </w:p>
        </w:tc>
        <w:tc>
          <w:tcPr>
            <w:tcW w:w="1195" w:type="dxa"/>
            <w:vAlign w:val="center"/>
            <w:textDirection w:val="lrTb"/>
            <w:noWrap w:val="false"/>
          </w:tcPr>
          <w:p>
            <w:pPr>
              <w:pStyle w:val="1027"/>
              <w:tabs>
                <w:tab w:val="left" w:pos="1080" w:leader="none"/>
              </w:tabs>
              <w:rPr>
                <w:sz w:val="24"/>
              </w:rPr>
            </w:pPr>
            <w:r>
              <w:rPr>
                <w:sz w:val="24"/>
              </w:rPr>
              <w:t xml:space="preserve">本项目的特定资格要求</w:t>
            </w:r>
            <w:r>
              <w:rPr>
                <w:sz w:val="24"/>
              </w:rPr>
            </w:r>
            <w:r/>
          </w:p>
        </w:tc>
        <w:tc>
          <w:tcPr>
            <w:tcW w:w="2333" w:type="dxa"/>
            <w:vAlign w:val="center"/>
            <w:textDirection w:val="lrTb"/>
            <w:noWrap w:val="false"/>
          </w:tcPr>
          <w:p>
            <w:pPr>
              <w:pStyle w:val="1027"/>
              <w:tabs>
                <w:tab w:val="left" w:pos="1080" w:leader="none"/>
              </w:tabs>
              <w:rPr>
                <w:sz w:val="24"/>
              </w:rPr>
            </w:pPr>
            <w:r>
              <w:rPr>
                <w:sz w:val="24"/>
              </w:rPr>
              <w:t xml:space="preserve">如有，见第一章《</w:t>
            </w:r>
            <w:r>
              <w:rPr>
                <w:rFonts w:hint="eastAsia"/>
                <w:sz w:val="24"/>
                <w:lang w:eastAsia="zh-CN"/>
              </w:rPr>
              <w:t xml:space="preserve">采购</w:t>
            </w:r>
            <w:r>
              <w:rPr>
                <w:sz w:val="24"/>
              </w:rPr>
              <w:t xml:space="preserve">邀请》</w:t>
            </w:r>
            <w:r>
              <w:rPr>
                <w:sz w:val="24"/>
              </w:rPr>
            </w:r>
            <w:r/>
          </w:p>
        </w:tc>
        <w:tc>
          <w:tcPr>
            <w:tcW w:w="1015" w:type="dxa"/>
            <w:vAlign w:val="center"/>
            <w:textDirection w:val="lrTb"/>
            <w:noWrap w:val="false"/>
          </w:tcPr>
          <w:p>
            <w:pPr>
              <w:pStyle w:val="1027"/>
              <w:tabs>
                <w:tab w:val="left" w:pos="1080" w:leader="none"/>
              </w:tabs>
              <w:rPr>
                <w:sz w:val="24"/>
              </w:rPr>
            </w:pPr>
            <w:r>
              <w:rPr>
                <w:rFonts w:ascii="宋体" w:hAnsi="宋体"/>
                <w:sz w:val="24"/>
                <w:szCs w:val="24"/>
              </w:rPr>
              <w:t xml:space="preserve">提供</w:t>
            </w:r>
            <w:r>
              <w:rPr>
                <w:rFonts w:hint="eastAsia" w:ascii="宋体" w:hAnsi="宋体"/>
                <w:sz w:val="24"/>
                <w:szCs w:val="24"/>
                <w:lang w:eastAsia="zh-CN"/>
              </w:rPr>
              <w:t xml:space="preserve">电子</w:t>
            </w:r>
            <w:r>
              <w:rPr>
                <w:rFonts w:ascii="宋体" w:hAnsi="宋体"/>
                <w:sz w:val="24"/>
                <w:szCs w:val="24"/>
              </w:rPr>
              <w:t xml:space="preserve">证明</w:t>
            </w:r>
            <w:r>
              <w:rPr>
                <w:rFonts w:hint="eastAsia" w:ascii="宋体" w:hAnsi="宋体"/>
                <w:sz w:val="24"/>
                <w:szCs w:val="24"/>
                <w:lang w:eastAsia="zh-CN"/>
              </w:rPr>
              <w:t xml:space="preserve">文件</w:t>
            </w:r>
            <w:r>
              <w:rPr>
                <w:sz w:val="24"/>
              </w:rPr>
            </w:r>
            <w:r/>
          </w:p>
        </w:tc>
      </w:tr>
      <w:tr>
        <w:trPr>
          <w:cantSplit/>
          <w:trHeight w:val="460"/>
        </w:trPr>
        <w:tc>
          <w:tcPr>
            <w:tcW w:w="455" w:type="dxa"/>
            <w:vAlign w:val="center"/>
            <w:textDirection w:val="lrTb"/>
            <w:noWrap w:val="false"/>
          </w:tcPr>
          <w:p>
            <w:pPr>
              <w:pStyle w:val="1027"/>
              <w:jc w:val="center"/>
              <w:tabs>
                <w:tab w:val="left" w:pos="1080" w:leader="none"/>
              </w:tabs>
              <w:rPr>
                <w:sz w:val="24"/>
              </w:rPr>
            </w:pPr>
            <w:r>
              <w:rPr>
                <w:sz w:val="24"/>
              </w:rPr>
              <w:t xml:space="preserve">3-2</w:t>
            </w:r>
            <w:r>
              <w:rPr>
                <w:sz w:val="24"/>
              </w:rPr>
            </w:r>
            <w:r/>
          </w:p>
        </w:tc>
        <w:tc>
          <w:tcPr>
            <w:tcW w:w="1195" w:type="dxa"/>
            <w:vAlign w:val="center"/>
            <w:textDirection w:val="lrTb"/>
            <w:noWrap w:val="false"/>
          </w:tcPr>
          <w:p>
            <w:pPr>
              <w:pStyle w:val="1027"/>
              <w:tabs>
                <w:tab w:val="left" w:pos="1080" w:leader="none"/>
              </w:tabs>
              <w:rPr>
                <w:sz w:val="24"/>
              </w:rPr>
            </w:pPr>
            <w:r>
              <w:rPr>
                <w:sz w:val="24"/>
              </w:rPr>
              <w:t xml:space="preserve">其他特定资格要求</w:t>
            </w:r>
            <w:r>
              <w:rPr>
                <w:sz w:val="24"/>
              </w:rPr>
            </w:r>
            <w:r/>
          </w:p>
        </w:tc>
        <w:tc>
          <w:tcPr>
            <w:tcW w:w="2333" w:type="dxa"/>
            <w:vAlign w:val="center"/>
            <w:textDirection w:val="lrTb"/>
            <w:noWrap w:val="false"/>
          </w:tcPr>
          <w:p>
            <w:pPr>
              <w:pStyle w:val="1027"/>
              <w:tabs>
                <w:tab w:val="left" w:pos="1080" w:leader="none"/>
              </w:tabs>
              <w:rPr>
                <w:sz w:val="24"/>
              </w:rPr>
            </w:pPr>
            <w:r>
              <w:rPr>
                <w:color w:val="000000"/>
                <w:sz w:val="24"/>
              </w:rPr>
              <w:t xml:space="preserve">如有，见</w:t>
            </w:r>
            <w:r>
              <w:rPr>
                <w:sz w:val="24"/>
              </w:rPr>
              <w:t xml:space="preserve">第一章《</w:t>
            </w:r>
            <w:r>
              <w:rPr>
                <w:rFonts w:hint="eastAsia"/>
                <w:sz w:val="24"/>
                <w:lang w:eastAsia="zh-CN"/>
              </w:rPr>
              <w:t xml:space="preserve">采购</w:t>
            </w:r>
            <w:r>
              <w:rPr>
                <w:sz w:val="24"/>
              </w:rPr>
              <w:t xml:space="preserve">邀请》</w:t>
            </w:r>
            <w:r>
              <w:rPr>
                <w:sz w:val="24"/>
              </w:rPr>
            </w:r>
            <w:r/>
          </w:p>
        </w:tc>
        <w:tc>
          <w:tcPr>
            <w:tcW w:w="1015" w:type="dxa"/>
            <w:vAlign w:val="center"/>
            <w:textDirection w:val="lrTb"/>
            <w:noWrap w:val="false"/>
          </w:tcPr>
          <w:p>
            <w:pPr>
              <w:pStyle w:val="1027"/>
              <w:tabs>
                <w:tab w:val="left" w:pos="1080" w:leader="none"/>
              </w:tabs>
              <w:rPr>
                <w:sz w:val="24"/>
              </w:rPr>
            </w:pPr>
            <w:r>
              <w:rPr>
                <w:rFonts w:ascii="宋体" w:hAnsi="宋体"/>
                <w:sz w:val="24"/>
                <w:szCs w:val="24"/>
              </w:rPr>
              <w:t xml:space="preserve">提供</w:t>
            </w:r>
            <w:r>
              <w:rPr>
                <w:rFonts w:hint="eastAsia" w:ascii="宋体" w:hAnsi="宋体"/>
                <w:sz w:val="24"/>
                <w:szCs w:val="24"/>
                <w:lang w:eastAsia="zh-CN"/>
              </w:rPr>
              <w:t xml:space="preserve">电子</w:t>
            </w:r>
            <w:r>
              <w:rPr>
                <w:rFonts w:ascii="宋体" w:hAnsi="宋体"/>
                <w:sz w:val="24"/>
                <w:szCs w:val="24"/>
              </w:rPr>
              <w:t xml:space="preserve">证明</w:t>
            </w:r>
            <w:r>
              <w:rPr>
                <w:rFonts w:hint="eastAsia" w:ascii="宋体" w:hAnsi="宋体"/>
                <w:sz w:val="24"/>
                <w:szCs w:val="24"/>
                <w:lang w:eastAsia="zh-CN"/>
              </w:rPr>
              <w:t xml:space="preserve">文件</w:t>
            </w:r>
            <w:r>
              <w:rPr>
                <w:sz w:val="24"/>
              </w:rPr>
            </w:r>
            <w:r/>
          </w:p>
        </w:tc>
      </w:tr>
    </w:tbl>
    <w:p>
      <w:pPr>
        <w:pStyle w:val="1027"/>
        <w:numPr>
          <w:ilvl w:val="0"/>
          <w:numId w:val="0"/>
        </w:numPr>
        <w:spacing w:line="360" w:lineRule="auto"/>
        <w:tabs>
          <w:tab w:val="left" w:pos="360" w:leader="none"/>
          <w:tab w:val="left" w:pos="426" w:leader="none"/>
          <w:tab w:val="left" w:pos="900" w:leader="none"/>
        </w:tabs>
        <w:rPr>
          <w:rFonts w:hint="eastAsia"/>
          <w:color w:val="000000"/>
          <w:sz w:val="24"/>
          <w:lang w:val="en-US" w:eastAsia="zh-CN"/>
        </w:rPr>
        <w:outlineLvl w:val="1"/>
      </w:pPr>
      <w:r/>
      <w:bookmarkStart w:id="628" w:name="_Toc353825550"/>
      <w:r/>
      <w:bookmarkStart w:id="629" w:name="_Toc226965858"/>
      <w:r/>
      <w:bookmarkStart w:id="630" w:name="_Toc127161490"/>
      <w:r/>
      <w:bookmarkStart w:id="631" w:name="_Toc127151779"/>
      <w:r/>
      <w:bookmarkStart w:id="632" w:name="_Toc353873940"/>
      <w:r>
        <w:rPr>
          <w:rFonts w:hint="eastAsia"/>
          <w:color w:val="000000"/>
          <w:sz w:val="24"/>
          <w:lang w:val="en-US" w:eastAsia="zh-CN"/>
        </w:rPr>
      </w:r>
      <w:r/>
    </w:p>
    <w:p>
      <w:pPr>
        <w:pStyle w:val="1027"/>
        <w:numPr>
          <w:ilvl w:val="0"/>
          <w:numId w:val="0"/>
        </w:numPr>
        <w:spacing w:line="360" w:lineRule="auto"/>
        <w:tabs>
          <w:tab w:val="left" w:pos="360" w:leader="none"/>
          <w:tab w:val="left" w:pos="426" w:leader="none"/>
          <w:tab w:val="left" w:pos="900" w:leader="none"/>
        </w:tabs>
        <w:rPr>
          <w:color w:val="000000"/>
          <w:sz w:val="24"/>
        </w:rPr>
        <w:outlineLvl w:val="1"/>
      </w:pPr>
      <w:r>
        <w:rPr>
          <w:rFonts w:hint="eastAsia"/>
          <w:color w:val="000000"/>
          <w:sz w:val="24"/>
          <w:lang w:val="en-US" w:eastAsia="zh-CN"/>
        </w:rPr>
        <w:t xml:space="preserve">1.4 </w:t>
      </w:r>
      <w:r>
        <w:rPr>
          <w:color w:val="000000"/>
          <w:sz w:val="24"/>
        </w:rPr>
        <w:t xml:space="preserve">《符合性审查要求》见下表：</w:t>
      </w:r>
      <w:bookmarkEnd w:id="628"/>
      <w:r/>
      <w:bookmarkEnd w:id="629"/>
      <w:r/>
      <w:bookmarkEnd w:id="630"/>
      <w:r/>
      <w:bookmarkEnd w:id="631"/>
      <w:r/>
      <w:bookmarkEnd w:id="632"/>
      <w:r>
        <w:rPr>
          <w:color w:val="000000"/>
          <w:sz w:val="24"/>
        </w:rPr>
      </w:r>
      <w:r/>
    </w:p>
    <w:p>
      <w:pPr>
        <w:pStyle w:val="1027"/>
        <w:jc w:val="center"/>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944"/>
        <w:gridCol w:w="7222"/>
      </w:tblGrid>
      <w:tr>
        <w:trPr>
          <w:trHeight w:val="300"/>
        </w:trPr>
        <w:tc>
          <w:tcPr>
            <w:tcW w:w="400" w:type="dxa"/>
            <w:vAlign w:val="center"/>
            <w:textDirection w:val="lrTb"/>
            <w:noWrap w:val="false"/>
          </w:tcPr>
          <w:p>
            <w:pPr>
              <w:pStyle w:val="1027"/>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1027"/>
              <w:jc w:val="center"/>
              <w:widowControl/>
              <w:rPr>
                <w:b/>
                <w:color w:val="000000"/>
                <w:sz w:val="24"/>
              </w:rPr>
            </w:pPr>
            <w:r>
              <w:rPr>
                <w:b/>
                <w:color w:val="000000"/>
                <w:sz w:val="24"/>
              </w:rPr>
              <w:t xml:space="preserve">审查因素</w:t>
            </w:r>
            <w:r>
              <w:rPr>
                <w:b/>
                <w:color w:val="000000"/>
                <w:sz w:val="24"/>
              </w:rPr>
            </w:r>
            <w:r/>
          </w:p>
        </w:tc>
        <w:tc>
          <w:tcPr>
            <w:tcW w:w="3623" w:type="dxa"/>
            <w:vAlign w:val="center"/>
            <w:textDirection w:val="lrTb"/>
            <w:noWrap w:val="false"/>
          </w:tcPr>
          <w:p>
            <w:pPr>
              <w:pStyle w:val="1027"/>
              <w:jc w:val="center"/>
              <w:widowControl/>
              <w:rPr>
                <w:b/>
                <w:color w:val="000000"/>
                <w:sz w:val="24"/>
              </w:rPr>
            </w:pPr>
            <w:r>
              <w:rPr>
                <w:b/>
                <w:color w:val="000000"/>
                <w:sz w:val="24"/>
              </w:rPr>
              <w:t xml:space="preserve">审查内容</w:t>
            </w:r>
            <w:r>
              <w:rPr>
                <w:b/>
                <w:color w:val="000000"/>
                <w:sz w:val="24"/>
              </w:rPr>
            </w:r>
            <w:r/>
          </w:p>
        </w:tc>
      </w:tr>
      <w:tr>
        <w:trPr>
          <w:trHeight w:val="685"/>
        </w:trPr>
        <w:tc>
          <w:tcPr>
            <w:tcW w:w="400" w:type="dxa"/>
            <w:vAlign w:val="center"/>
            <w:textDirection w:val="lrTb"/>
            <w:noWrap w:val="false"/>
          </w:tcPr>
          <w:p>
            <w:pPr>
              <w:pStyle w:val="1027"/>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1027"/>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3" w:type="dxa"/>
            <w:vAlign w:val="center"/>
            <w:textDirection w:val="lrTb"/>
            <w:noWrap w:val="false"/>
          </w:tcPr>
          <w:p>
            <w:pPr>
              <w:pStyle w:val="1027"/>
              <w:jc w:val="left"/>
              <w:widowControl/>
              <w:rPr>
                <w:color w:val="000000"/>
                <w:sz w:val="24"/>
              </w:rPr>
            </w:pPr>
            <w:r>
              <w:rPr>
                <w:color w:val="000000"/>
                <w:sz w:val="24"/>
              </w:rPr>
              <w:t xml:space="preserve">按谈判文件要求提供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0" w:type="dxa"/>
            <w:vAlign w:val="center"/>
            <w:textDirection w:val="lrTb"/>
            <w:noWrap w:val="false"/>
          </w:tcPr>
          <w:p>
            <w:pPr>
              <w:pStyle w:val="1027"/>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1027"/>
              <w:jc w:val="left"/>
              <w:widowControl/>
              <w:rPr>
                <w:color w:val="000000"/>
                <w:sz w:val="24"/>
              </w:rPr>
            </w:pPr>
            <w:r>
              <w:rPr>
                <w:color w:val="000000"/>
                <w:sz w:val="24"/>
              </w:rPr>
              <w:t xml:space="preserve">响应完整性</w:t>
            </w:r>
            <w:r>
              <w:rPr>
                <w:color w:val="000000"/>
                <w:sz w:val="24"/>
              </w:rPr>
            </w:r>
            <w:r/>
          </w:p>
        </w:tc>
        <w:tc>
          <w:tcPr>
            <w:tcW w:w="3623" w:type="dxa"/>
            <w:vAlign w:val="center"/>
            <w:textDirection w:val="lrTb"/>
            <w:noWrap w:val="false"/>
          </w:tcPr>
          <w:p>
            <w:pPr>
              <w:pStyle w:val="1027"/>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400" w:type="dxa"/>
            <w:vAlign w:val="center"/>
            <w:textDirection w:val="lrTb"/>
            <w:noWrap w:val="false"/>
          </w:tcPr>
          <w:p>
            <w:pPr>
              <w:pStyle w:val="1027"/>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1027"/>
              <w:jc w:val="left"/>
              <w:widowControl/>
              <w:rPr>
                <w:color w:val="000000"/>
                <w:sz w:val="24"/>
              </w:rPr>
            </w:pPr>
            <w:r>
              <w:rPr>
                <w:color w:val="000000"/>
                <w:sz w:val="24"/>
              </w:rPr>
              <w:t xml:space="preserve">响应报价</w:t>
            </w:r>
            <w:r>
              <w:rPr>
                <w:color w:val="000000"/>
                <w:sz w:val="24"/>
              </w:rPr>
            </w:r>
            <w:r/>
          </w:p>
        </w:tc>
        <w:tc>
          <w:tcPr>
            <w:tcW w:w="3623" w:type="dxa"/>
            <w:vAlign w:val="center"/>
            <w:textDirection w:val="lrTb"/>
            <w:noWrap w:val="false"/>
          </w:tcPr>
          <w:p>
            <w:pPr>
              <w:pStyle w:val="1027"/>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超过谈判文件中规定的项目/采购包预算金额或者项目/采购包最高限价</w:t>
            </w:r>
            <w:r>
              <w:rPr>
                <w:color w:val="000000"/>
                <w:sz w:val="24"/>
              </w:rPr>
              <w:t xml:space="preserve">；</w:t>
            </w:r>
            <w:r>
              <w:rPr>
                <w:color w:val="000000"/>
                <w:sz w:val="24"/>
              </w:rPr>
            </w:r>
            <w:r/>
          </w:p>
        </w:tc>
      </w:tr>
      <w:tr>
        <w:trPr>
          <w:trHeight w:val="685"/>
        </w:trPr>
        <w:tc>
          <w:tcPr>
            <w:tcW w:w="400" w:type="dxa"/>
            <w:vAlign w:val="center"/>
            <w:textDirection w:val="lrTb"/>
            <w:noWrap w:val="false"/>
          </w:tcPr>
          <w:p>
            <w:pPr>
              <w:pStyle w:val="1027"/>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1027"/>
              <w:jc w:val="left"/>
              <w:widowControl/>
              <w:rPr>
                <w:color w:val="000000"/>
                <w:sz w:val="24"/>
              </w:rPr>
            </w:pPr>
            <w:r>
              <w:rPr>
                <w:color w:val="000000"/>
                <w:sz w:val="24"/>
              </w:rPr>
              <w:t xml:space="preserve">报价唯一性</w:t>
            </w:r>
            <w:r>
              <w:rPr>
                <w:color w:val="000000"/>
                <w:sz w:val="24"/>
              </w:rPr>
            </w:r>
            <w:r/>
          </w:p>
        </w:tc>
        <w:tc>
          <w:tcPr>
            <w:tcW w:w="3623" w:type="dxa"/>
            <w:vAlign w:val="center"/>
            <w:textDirection w:val="lrTb"/>
            <w:noWrap w:val="false"/>
          </w:tcPr>
          <w:p>
            <w:pPr>
              <w:pStyle w:val="1027"/>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出现可选择性或可调整的报价（谈判文件另有规定的除外）</w:t>
            </w:r>
            <w:r>
              <w:rPr>
                <w:color w:val="000000"/>
                <w:sz w:val="24"/>
              </w:rPr>
              <w:t xml:space="preserve">；</w:t>
            </w:r>
            <w:r>
              <w:rPr>
                <w:color w:val="000000"/>
                <w:sz w:val="24"/>
              </w:rPr>
            </w:r>
            <w:r/>
          </w:p>
        </w:tc>
      </w:tr>
      <w:tr>
        <w:trPr>
          <w:trHeight w:val="685"/>
        </w:trPr>
        <w:tc>
          <w:tcPr>
            <w:tcW w:w="400" w:type="dxa"/>
            <w:vAlign w:val="center"/>
            <w:textDirection w:val="lrTb"/>
            <w:noWrap w:val="false"/>
          </w:tcPr>
          <w:p>
            <w:pPr>
              <w:pStyle w:val="1027"/>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1027"/>
              <w:jc w:val="left"/>
              <w:widowControl/>
              <w:rPr>
                <w:color w:val="000000"/>
                <w:sz w:val="24"/>
              </w:rPr>
            </w:pPr>
            <w:r>
              <w:rPr>
                <w:color w:val="000000"/>
                <w:sz w:val="24"/>
              </w:rPr>
              <w:t xml:space="preserve">响应有效期</w:t>
            </w:r>
            <w:r>
              <w:rPr>
                <w:color w:val="000000"/>
                <w:sz w:val="24"/>
              </w:rPr>
            </w:r>
            <w:r/>
          </w:p>
        </w:tc>
        <w:tc>
          <w:tcPr>
            <w:tcW w:w="3623" w:type="dxa"/>
            <w:vAlign w:val="center"/>
            <w:textDirection w:val="lrTb"/>
            <w:noWrap w:val="false"/>
          </w:tcPr>
          <w:p>
            <w:pPr>
              <w:pStyle w:val="1027"/>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谈判文件中载明的响应有效期的；</w:t>
            </w:r>
            <w:r>
              <w:rPr>
                <w:color w:val="000000"/>
                <w:sz w:val="24"/>
              </w:rPr>
            </w:r>
            <w:r/>
          </w:p>
        </w:tc>
      </w:tr>
      <w:tr>
        <w:trPr>
          <w:trHeight w:val="685"/>
        </w:trPr>
        <w:tc>
          <w:tcPr>
            <w:tcW w:w="400" w:type="dxa"/>
            <w:vAlign w:val="center"/>
            <w:textDirection w:val="lrTb"/>
            <w:noWrap w:val="false"/>
          </w:tcPr>
          <w:p>
            <w:pPr>
              <w:pStyle w:val="1027"/>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1027"/>
              <w:jc w:val="left"/>
              <w:widowControl/>
              <w:rPr>
                <w:color w:val="000000"/>
                <w:sz w:val="24"/>
              </w:rPr>
            </w:pPr>
            <w:r>
              <w:rPr>
                <w:color w:val="000000"/>
                <w:sz w:val="24"/>
              </w:rPr>
              <w:t xml:space="preserve">签署、加盖公章</w:t>
            </w:r>
            <w:r>
              <w:rPr>
                <w:color w:val="000000"/>
                <w:sz w:val="24"/>
              </w:rPr>
            </w:r>
            <w:r/>
          </w:p>
        </w:tc>
        <w:tc>
          <w:tcPr>
            <w:tcW w:w="3623" w:type="dxa"/>
            <w:vAlign w:val="center"/>
            <w:textDirection w:val="lrTb"/>
            <w:noWrap w:val="false"/>
          </w:tcPr>
          <w:p>
            <w:pPr>
              <w:pStyle w:val="1027"/>
              <w:jc w:val="left"/>
              <w:widowControl/>
              <w:rPr>
                <w:color w:val="000000"/>
                <w:sz w:val="24"/>
              </w:rPr>
            </w:pPr>
            <w:r>
              <w:rPr>
                <w:color w:val="000000"/>
                <w:sz w:val="24"/>
              </w:rPr>
              <w:t xml:space="preserve">按照谈判文件要求签署、加盖公章的；</w:t>
            </w:r>
            <w:r>
              <w:rPr>
                <w:color w:val="000000"/>
                <w:sz w:val="24"/>
              </w:rPr>
            </w:r>
            <w:r/>
          </w:p>
        </w:tc>
      </w:tr>
      <w:tr>
        <w:trPr>
          <w:trHeight w:val="685"/>
        </w:trPr>
        <w:tc>
          <w:tcPr>
            <w:tcW w:w="400" w:type="dxa"/>
            <w:vAlign w:val="center"/>
            <w:textDirection w:val="lrTb"/>
            <w:noWrap w:val="false"/>
          </w:tcPr>
          <w:p>
            <w:pPr>
              <w:pStyle w:val="1027"/>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1027"/>
              <w:jc w:val="left"/>
              <w:widowControl/>
              <w:rPr>
                <w:color w:val="000000"/>
                <w:sz w:val="24"/>
              </w:rPr>
            </w:pPr>
            <w:r>
              <w:rPr>
                <w:rFonts w:hint="eastAsia"/>
                <w:color w:val="000000"/>
                <w:sz w:val="24"/>
              </w:rPr>
              <w:t xml:space="preserve">实质性格式</w:t>
            </w:r>
            <w:r>
              <w:rPr>
                <w:color w:val="000000"/>
                <w:sz w:val="24"/>
              </w:rPr>
            </w:r>
            <w:r/>
          </w:p>
        </w:tc>
        <w:tc>
          <w:tcPr>
            <w:tcW w:w="3623" w:type="dxa"/>
            <w:vAlign w:val="center"/>
            <w:textDirection w:val="lrTb"/>
            <w:noWrap w:val="false"/>
          </w:tcPr>
          <w:p>
            <w:pPr>
              <w:pStyle w:val="1027"/>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谈判文件</w:t>
            </w:r>
            <w:r>
              <w:rPr>
                <w:rFonts w:hint="eastAsia"/>
                <w:sz w:val="24"/>
              </w:rPr>
              <w:t xml:space="preserve">要求提供；</w:t>
            </w:r>
            <w:r>
              <w:rPr>
                <w:color w:val="000000"/>
                <w:sz w:val="24"/>
              </w:rPr>
            </w:r>
            <w:r/>
          </w:p>
        </w:tc>
      </w:tr>
      <w:tr>
        <w:trPr>
          <w:trHeight w:val="685"/>
        </w:trPr>
        <w:tc>
          <w:tcPr>
            <w:tcW w:w="400" w:type="dxa"/>
            <w:vAlign w:val="center"/>
            <w:textDirection w:val="lrTb"/>
            <w:noWrap w:val="false"/>
          </w:tcPr>
          <w:p>
            <w:pPr>
              <w:pStyle w:val="1027"/>
              <w:jc w:val="center"/>
              <w:widowControl/>
              <w:rPr>
                <w:rFonts w:hint="eastAsia"/>
                <w:color w:val="000000"/>
                <w:sz w:val="24"/>
                <w:szCs w:val="24"/>
                <w:lang w:val="en-US" w:eastAsia="zh-CN" w:bidi="ar-SA"/>
              </w:rPr>
            </w:pPr>
            <w:r>
              <w:rPr>
                <w:color w:val="000000"/>
                <w:sz w:val="24"/>
              </w:rPr>
              <w:t xml:space="preserve">8</w:t>
            </w:r>
            <w:r>
              <w:rPr>
                <w:rFonts w:hint="eastAsia"/>
                <w:color w:val="000000"/>
                <w:sz w:val="24"/>
                <w:szCs w:val="24"/>
                <w:lang w:val="en-US" w:eastAsia="zh-CN" w:bidi="ar-SA"/>
              </w:rPr>
            </w:r>
            <w:r/>
          </w:p>
        </w:tc>
        <w:tc>
          <w:tcPr>
            <w:tcW w:w="975" w:type="dxa"/>
            <w:vAlign w:val="center"/>
            <w:textDirection w:val="lrTb"/>
            <w:noWrap w:val="false"/>
          </w:tcPr>
          <w:p>
            <w:pPr>
              <w:pStyle w:val="1027"/>
              <w:jc w:val="left"/>
              <w:widowControl/>
              <w:rPr>
                <w:rFonts w:hint="eastAsia"/>
                <w:color w:val="000000"/>
                <w:sz w:val="24"/>
                <w:szCs w:val="24"/>
                <w:lang w:val="en-US" w:eastAsia="zh-CN" w:bidi="ar-SA"/>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szCs w:val="24"/>
                <w:lang w:val="en-US" w:eastAsia="zh-CN" w:bidi="ar-SA"/>
              </w:rPr>
            </w:r>
            <w:r/>
          </w:p>
        </w:tc>
        <w:tc>
          <w:tcPr>
            <w:tcW w:w="3623" w:type="dxa"/>
            <w:vAlign w:val="center"/>
            <w:textDirection w:val="lrTb"/>
            <w:noWrap w:val="false"/>
          </w:tcPr>
          <w:p>
            <w:pPr>
              <w:pStyle w:val="1027"/>
              <w:jc w:val="left"/>
              <w:widowControl/>
              <w:rPr>
                <w:rFonts w:hint="eastAsia" w:eastAsia="宋体"/>
                <w:color w:val="000000"/>
                <w:sz w:val="24"/>
                <w:szCs w:val="24"/>
                <w:lang w:val="en-US" w:eastAsia="zh-CN" w:bidi="ar-SA"/>
              </w:rPr>
            </w:pPr>
            <w:r>
              <w:rPr>
                <w:color w:val="000000"/>
                <w:sz w:val="24"/>
              </w:rPr>
              <w:t xml:space="preserve">响应文件满足谈判文件第五章《采购需求》中</w:t>
            </w:r>
            <w:r>
              <w:rPr>
                <w:rFonts w:ascii="Segoe UI Symbol" w:hAnsi="Segoe UI Symbol" w:cs="Segoe UI Symbol"/>
                <w:color w:val="000000"/>
                <w:sz w:val="24"/>
              </w:rPr>
              <w:t xml:space="preserve">★</w:t>
            </w:r>
            <w:r>
              <w:rPr>
                <w:color w:val="000000"/>
                <w:sz w:val="24"/>
              </w:rPr>
              <w:t xml:space="preserve">号条款要求的；</w:t>
            </w:r>
            <w:r>
              <w:rPr>
                <w:rFonts w:hint="eastAsia"/>
                <w:color w:val="000000"/>
                <w:sz w:val="24"/>
                <w:lang w:eastAsia="zh-CN"/>
              </w:rPr>
              <w:t xml:space="preserve">（</w:t>
            </w:r>
            <w:r>
              <w:rPr>
                <w:rFonts w:hint="eastAsia"/>
                <w:color w:val="000000"/>
                <w:sz w:val="24"/>
                <w:lang w:val="en-US" w:eastAsia="zh-CN"/>
              </w:rPr>
              <w:t xml:space="preserve">如有</w:t>
            </w:r>
            <w:r>
              <w:rPr>
                <w:rFonts w:hint="eastAsia"/>
                <w:color w:val="000000"/>
                <w:sz w:val="24"/>
                <w:lang w:eastAsia="zh-CN"/>
              </w:rPr>
              <w:t xml:space="preserve">）</w:t>
            </w:r>
            <w:r>
              <w:rPr>
                <w:rFonts w:hint="eastAsia" w:eastAsia="宋体"/>
                <w:color w:val="000000"/>
                <w:sz w:val="24"/>
                <w:szCs w:val="24"/>
                <w:lang w:val="en-US" w:eastAsia="zh-CN" w:bidi="ar-SA"/>
              </w:rPr>
            </w:r>
            <w:r/>
          </w:p>
        </w:tc>
      </w:tr>
      <w:tr>
        <w:trPr>
          <w:trHeight w:val="685"/>
        </w:trPr>
        <w:tc>
          <w:tcPr>
            <w:tcW w:w="400" w:type="dxa"/>
            <w:vAlign w:val="center"/>
            <w:textDirection w:val="lrTb"/>
            <w:noWrap w:val="false"/>
          </w:tcPr>
          <w:p>
            <w:pPr>
              <w:pStyle w:val="1027"/>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975" w:type="dxa"/>
            <w:vAlign w:val="center"/>
            <w:textDirection w:val="lrTb"/>
            <w:noWrap w:val="false"/>
          </w:tcPr>
          <w:p>
            <w:pPr>
              <w:pStyle w:val="1027"/>
              <w:jc w:val="left"/>
              <w:widowControl/>
              <w:rPr>
                <w:color w:val="000000"/>
                <w:sz w:val="24"/>
              </w:rPr>
            </w:pPr>
            <w:r>
              <w:rPr>
                <w:color w:val="000000"/>
                <w:sz w:val="24"/>
              </w:rPr>
              <w:t xml:space="preserve">公平竞争</w:t>
            </w:r>
            <w:r>
              <w:rPr>
                <w:color w:val="000000"/>
                <w:sz w:val="24"/>
              </w:rPr>
            </w:r>
            <w:r/>
          </w:p>
        </w:tc>
        <w:tc>
          <w:tcPr>
            <w:tcW w:w="3623" w:type="dxa"/>
            <w:vAlign w:val="center"/>
            <w:textDirection w:val="lrTb"/>
            <w:noWrap w:val="false"/>
          </w:tcPr>
          <w:p>
            <w:pPr>
              <w:pStyle w:val="1027"/>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0" w:type="dxa"/>
            <w:vAlign w:val="center"/>
            <w:textDirection w:val="lrTb"/>
            <w:noWrap w:val="false"/>
          </w:tcPr>
          <w:p>
            <w:pPr>
              <w:pStyle w:val="1027"/>
              <w:jc w:val="center"/>
              <w:widowControl/>
              <w:rPr>
                <w:rFonts w:eastAsia="宋体"/>
                <w:color w:val="000000"/>
                <w:sz w:val="24"/>
                <w:lang w:val="en-US" w:eastAsia="zh-CN"/>
              </w:rPr>
            </w:pPr>
            <w:r>
              <w:rPr>
                <w:rFonts w:hint="eastAsia"/>
                <w:color w:val="000000"/>
                <w:sz w:val="24"/>
                <w:lang w:val="en-US" w:eastAsia="zh-CN"/>
              </w:rPr>
              <w:t xml:space="preserve">10</w:t>
            </w:r>
            <w:r>
              <w:rPr>
                <w:rFonts w:eastAsia="宋体"/>
                <w:color w:val="000000"/>
                <w:sz w:val="24"/>
                <w:lang w:val="en-US" w:eastAsia="zh-CN"/>
              </w:rPr>
            </w:r>
            <w:r/>
          </w:p>
        </w:tc>
        <w:tc>
          <w:tcPr>
            <w:tcW w:w="975" w:type="dxa"/>
            <w:vAlign w:val="center"/>
            <w:textDirection w:val="lrTb"/>
            <w:noWrap w:val="false"/>
          </w:tcPr>
          <w:p>
            <w:pPr>
              <w:pStyle w:val="1027"/>
              <w:jc w:val="left"/>
              <w:widowControl/>
              <w:rPr>
                <w:color w:val="000000"/>
                <w:sz w:val="24"/>
              </w:rPr>
            </w:pPr>
            <w:r>
              <w:rPr>
                <w:color w:val="000000"/>
                <w:sz w:val="24"/>
              </w:rPr>
              <w:t xml:space="preserve">串通响应</w:t>
            </w:r>
            <w:r>
              <w:rPr>
                <w:color w:val="000000"/>
                <w:sz w:val="24"/>
              </w:rPr>
            </w:r>
            <w:r/>
          </w:p>
        </w:tc>
        <w:tc>
          <w:tcPr>
            <w:tcW w:w="3623" w:type="dxa"/>
            <w:vAlign w:val="center"/>
            <w:textDirection w:val="lrTb"/>
            <w:noWrap w:val="false"/>
          </w:tcPr>
          <w:p>
            <w:pPr>
              <w:pStyle w:val="1027"/>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400" w:type="dxa"/>
            <w:vAlign w:val="center"/>
            <w:textDirection w:val="lrTb"/>
            <w:noWrap w:val="false"/>
          </w:tcPr>
          <w:p>
            <w:pPr>
              <w:pStyle w:val="1027"/>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975" w:type="dxa"/>
            <w:vAlign w:val="center"/>
            <w:textDirection w:val="lrTb"/>
            <w:noWrap w:val="false"/>
          </w:tcPr>
          <w:p>
            <w:pPr>
              <w:pStyle w:val="1027"/>
              <w:jc w:val="left"/>
              <w:widowControl/>
              <w:rPr>
                <w:color w:val="000000"/>
                <w:sz w:val="24"/>
              </w:rPr>
            </w:pPr>
            <w:r>
              <w:rPr>
                <w:color w:val="000000"/>
                <w:sz w:val="24"/>
              </w:rPr>
              <w:t xml:space="preserve">附加条件</w:t>
            </w:r>
            <w:r>
              <w:rPr>
                <w:color w:val="000000"/>
                <w:sz w:val="24"/>
              </w:rPr>
            </w:r>
            <w:r/>
          </w:p>
        </w:tc>
        <w:tc>
          <w:tcPr>
            <w:tcW w:w="3623" w:type="dxa"/>
            <w:vAlign w:val="center"/>
            <w:textDirection w:val="lrTb"/>
            <w:noWrap w:val="false"/>
          </w:tcPr>
          <w:p>
            <w:pPr>
              <w:pStyle w:val="1027"/>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0" w:type="dxa"/>
            <w:vAlign w:val="center"/>
            <w:textDirection w:val="lrTb"/>
            <w:noWrap w:val="false"/>
          </w:tcPr>
          <w:p>
            <w:pPr>
              <w:pStyle w:val="1027"/>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975" w:type="dxa"/>
            <w:vAlign w:val="center"/>
            <w:textDirection w:val="lrTb"/>
            <w:noWrap w:val="false"/>
          </w:tcPr>
          <w:p>
            <w:pPr>
              <w:pStyle w:val="1027"/>
              <w:jc w:val="left"/>
              <w:widowControl/>
              <w:rPr>
                <w:color w:val="000000"/>
                <w:sz w:val="24"/>
              </w:rPr>
            </w:pPr>
            <w:r>
              <w:rPr>
                <w:color w:val="000000"/>
                <w:sz w:val="24"/>
              </w:rPr>
              <w:t xml:space="preserve">其他无效情形</w:t>
            </w:r>
            <w:r>
              <w:rPr>
                <w:color w:val="000000"/>
                <w:sz w:val="24"/>
              </w:rPr>
            </w:r>
            <w:r/>
          </w:p>
        </w:tc>
        <w:tc>
          <w:tcPr>
            <w:tcW w:w="3623" w:type="dxa"/>
            <w:vAlign w:val="center"/>
            <w:textDirection w:val="lrTb"/>
            <w:noWrap w:val="false"/>
          </w:tcPr>
          <w:p>
            <w:pPr>
              <w:pStyle w:val="1027"/>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不符合法律、法规和谈判文件规定的其他无效情形。</w:t>
            </w:r>
            <w:r>
              <w:rPr>
                <w:color w:val="000000"/>
                <w:sz w:val="24"/>
              </w:rPr>
            </w:r>
            <w:r/>
          </w:p>
        </w:tc>
      </w:tr>
    </w:tbl>
    <w:p>
      <w:pPr>
        <w:pStyle w:val="1027"/>
        <w:jc w:val="left"/>
        <w:widowControl/>
        <w:rPr>
          <w:sz w:val="24"/>
        </w:rPr>
      </w:pPr>
      <w:r>
        <w:rPr>
          <w:sz w:val="24"/>
        </w:rPr>
      </w:r>
      <w:r/>
    </w:p>
    <w:p>
      <w:pPr>
        <w:pStyle w:val="1027"/>
        <w:jc w:val="left"/>
        <w:widowControl/>
        <w:rPr>
          <w:sz w:val="24"/>
        </w:rPr>
      </w:pPr>
      <w:r>
        <w:rPr>
          <w:sz w:val="24"/>
        </w:rPr>
        <w:br w:type="page" w:clear="all"/>
      </w:r>
      <w:r>
        <w:rPr>
          <w:sz w:val="24"/>
        </w:rPr>
      </w:r>
      <w:r/>
    </w:p>
    <w:p>
      <w:pPr>
        <w:pStyle w:val="1027"/>
        <w:numPr>
          <w:ilvl w:val="0"/>
          <w:numId w:val="12"/>
        </w:numPr>
        <w:spacing w:line="360" w:lineRule="auto"/>
        <w:tabs>
          <w:tab w:val="left" w:pos="360" w:leader="none"/>
          <w:tab w:val="left" w:pos="900" w:leader="none"/>
        </w:tabs>
        <w:rPr>
          <w:sz w:val="24"/>
        </w:rPr>
        <w:outlineLvl w:val="1"/>
      </w:pPr>
      <w:r>
        <w:rPr>
          <w:sz w:val="24"/>
        </w:rPr>
        <w:t xml:space="preserve">谈判、响应文件有关事项的澄清、说明或者更正和最终报价</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谈判小组所有成员将集中与单一供应商分别进行谈判，并给予所有参加谈判的供应商平等的谈判机会。在谈判中，谈判的任何一方不得透露与谈判有关的其他供应商的技术资料、价格和其他信息。</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对谈判文件作出的实质性变动是谈判文件的有效组成部分，谈判小组将及时</w:t>
      </w:r>
      <w:r>
        <w:rPr>
          <w:rFonts w:hint="eastAsia"/>
          <w:sz w:val="24"/>
        </w:rPr>
        <w:t xml:space="preserve">通过</w:t>
      </w:r>
      <w:r>
        <w:rPr>
          <w:rFonts w:hint="eastAsia"/>
          <w:sz w:val="24"/>
          <w:lang w:eastAsia="zh-CN"/>
        </w:rPr>
        <w:t xml:space="preserve">苏采云</w:t>
      </w:r>
      <w:r>
        <w:rPr>
          <w:rFonts w:hint="eastAsia"/>
          <w:sz w:val="24"/>
        </w:rPr>
        <w:t xml:space="preserve">系统</w:t>
      </w:r>
      <w:r>
        <w:rPr>
          <w:sz w:val="24"/>
        </w:rPr>
        <w:t xml:space="preserve">以书面形式同时通知所有参加谈判的供应商。</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供应商应当按照谈判文件的变动情况和谈判小组的要求重新提交响应文件，并由其法定代表人或授权代表签字或者加盖公章。</w:t>
      </w:r>
      <w:r>
        <w:rPr>
          <w:sz w:val="24"/>
        </w:rPr>
        <w:t xml:space="preserve">由授权代表签字的，应当附授权委托书。</w:t>
      </w:r>
      <w:r>
        <w:rPr>
          <w:sz w:val="24"/>
        </w:rPr>
        <w:t xml:space="preserve">供应商为自然人的，应当由本人签字并附身份证明。</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响应文件的澄清</w:t>
      </w:r>
      <w:r>
        <w:rPr>
          <w:rFonts w:hint="eastAsia"/>
          <w:sz w:val="24"/>
        </w:rPr>
        <w:t xml:space="preserve">、说明或者更正</w:t>
      </w:r>
      <w:r>
        <w:rPr>
          <w:sz w:val="24"/>
        </w:rPr>
        <w:t xml:space="preserve">：</w:t>
      </w:r>
      <w:r>
        <w:rPr>
          <w:sz w:val="24"/>
        </w:rPr>
      </w:r>
      <w:r/>
    </w:p>
    <w:p>
      <w:pPr>
        <w:pStyle w:val="1027"/>
        <w:ind w:left="1134"/>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谈判小组</w:t>
      </w:r>
      <w:r>
        <w:rPr>
          <w:sz w:val="24"/>
        </w:rPr>
        <w:t xml:space="preserve">会将</w:t>
      </w:r>
      <w:r>
        <w:rPr>
          <w:rFonts w:hint="eastAsia"/>
          <w:sz w:val="24"/>
        </w:rPr>
        <w:t xml:space="preserve">通过</w:t>
      </w:r>
      <w:r>
        <w:rPr>
          <w:rFonts w:hint="eastAsia"/>
          <w:sz w:val="24"/>
          <w:lang w:eastAsia="zh-CN"/>
        </w:rPr>
        <w:t xml:space="preserve">苏采云</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b/>
          <w:sz w:val="24"/>
        </w:rPr>
      </w:pPr>
      <w:r>
        <w:rPr>
          <w:b/>
          <w:sz w:val="24"/>
        </w:rPr>
        <w:t xml:space="preserve">谈判结束后，谈判小组将要求所有实质性响应的供应商在规定时间内</w:t>
      </w:r>
      <w:r>
        <w:rPr>
          <w:rFonts w:hint="eastAsia"/>
          <w:b/>
          <w:sz w:val="24"/>
        </w:rPr>
        <w:t xml:space="preserve">通过</w:t>
      </w:r>
      <w:r>
        <w:rPr>
          <w:rFonts w:hint="eastAsia"/>
          <w:b/>
          <w:sz w:val="24"/>
          <w:lang w:eastAsia="zh-CN"/>
        </w:rPr>
        <w:t xml:space="preserve">苏采云</w:t>
      </w:r>
      <w:r>
        <w:rPr>
          <w:rFonts w:hint="eastAsia"/>
          <w:b/>
          <w:sz w:val="24"/>
        </w:rPr>
        <w:t xml:space="preserve">系统</w:t>
      </w:r>
      <w:r>
        <w:rPr>
          <w:b/>
          <w:sz w:val="24"/>
        </w:rPr>
        <w:t xml:space="preserve">提交最</w:t>
      </w:r>
      <w:r>
        <w:rPr>
          <w:rFonts w:hint="eastAsia"/>
          <w:b/>
          <w:sz w:val="24"/>
        </w:rPr>
        <w:t xml:space="preserve">终</w:t>
      </w:r>
      <w:r>
        <w:rPr>
          <w:b/>
          <w:sz w:val="24"/>
        </w:rPr>
        <w:t xml:space="preserve">报价。</w:t>
      </w:r>
      <w:r>
        <w:rPr>
          <w:b/>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谈判文件能够详细列明采购标的的技术、服务要求的，谈判结束后，谈判小组将要求所有继续参加谈判的供应商在规定时间内提交最</w:t>
      </w:r>
      <w:r>
        <w:rPr>
          <w:rFonts w:hint="eastAsia"/>
          <w:sz w:val="24"/>
        </w:rPr>
        <w:t xml:space="preserve">终</w:t>
      </w:r>
      <w:r>
        <w:rPr>
          <w:sz w:val="24"/>
        </w:rPr>
        <w:t xml:space="preserve">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w:t>
      </w:r>
      <w:r>
        <w:rPr>
          <w:rFonts w:hint="eastAsia"/>
          <w:sz w:val="24"/>
        </w:rPr>
        <w:t xml:space="preserve">终</w:t>
      </w:r>
      <w:r>
        <w:rPr>
          <w:sz w:val="24"/>
        </w:rPr>
        <w:t xml:space="preserve">报价。</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最</w:t>
      </w:r>
      <w:r>
        <w:rPr>
          <w:rFonts w:hint="eastAsia"/>
          <w:sz w:val="24"/>
        </w:rPr>
        <w:t xml:space="preserve">终</w:t>
      </w:r>
      <w:r>
        <w:rPr>
          <w:sz w:val="24"/>
        </w:rPr>
        <w:t xml:space="preserve">报价是供应商响应文件的有效组成部分。</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已提交响应文件的供应商，在提交最</w:t>
      </w:r>
      <w:r>
        <w:rPr>
          <w:rFonts w:hint="eastAsia"/>
          <w:sz w:val="24"/>
        </w:rPr>
        <w:t xml:space="preserve">终</w:t>
      </w:r>
      <w:r>
        <w:rPr>
          <w:sz w:val="24"/>
        </w:rPr>
        <w:t xml:space="preserve">报价之前，可以根据谈判情况退出谈判。</w:t>
      </w:r>
      <w:r>
        <w:rPr>
          <w:sz w:val="24"/>
        </w:rPr>
      </w:r>
      <w:r/>
    </w:p>
    <w:p>
      <w:pPr>
        <w:pStyle w:val="1027"/>
        <w:numPr>
          <w:ilvl w:val="0"/>
          <w:numId w:val="12"/>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027"/>
        <w:numPr>
          <w:ilvl w:val="1"/>
          <w:numId w:val="12"/>
        </w:numPr>
        <w:ind w:left="1077" w:hanging="720"/>
        <w:spacing w:line="360" w:lineRule="auto"/>
        <w:tabs>
          <w:tab w:val="left" w:pos="1080" w:leader="none"/>
          <w:tab w:val="left" w:pos="1589" w:leader="none"/>
        </w:tabs>
        <w:rPr>
          <w:sz w:val="24"/>
        </w:rPr>
      </w:pPr>
      <w:r>
        <w:rPr>
          <w:sz w:val="24"/>
        </w:rPr>
        <w:t xml:space="preserve">最终报价须包含谈判文件全部内容，</w:t>
      </w:r>
      <w:r>
        <w:rPr>
          <w:rFonts w:hint="eastAsia"/>
          <w:sz w:val="24"/>
        </w:rPr>
        <w:t xml:space="preserve">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b/>
          <w:bCs/>
          <w:sz w:val="24"/>
        </w:rPr>
        <w:t xml:space="preserve">响应无效</w:t>
      </w:r>
      <w:r>
        <w:rPr>
          <w:rFonts w:hint="eastAsia"/>
          <w:sz w:val="24"/>
        </w:rPr>
        <w:t xml:space="preserve">。</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最终报价出现前后不一致的，按照下列规定修正：</w:t>
      </w:r>
      <w:r>
        <w:rPr>
          <w:sz w:val="24"/>
        </w:rPr>
      </w:r>
      <w:r/>
    </w:p>
    <w:p>
      <w:pPr>
        <w:pStyle w:val="1027"/>
        <w:numPr>
          <w:ilvl w:val="2"/>
          <w:numId w:val="12"/>
        </w:numPr>
        <w:spacing w:line="360" w:lineRule="auto"/>
        <w:tabs>
          <w:tab w:val="left" w:pos="1980" w:leader="none"/>
        </w:tabs>
        <w:rPr>
          <w:sz w:val="24"/>
        </w:rPr>
      </w:pPr>
      <w:r>
        <w:rPr>
          <w:sz w:val="24"/>
        </w:rPr>
        <w:t xml:space="preserve">谈判文件对于报价修正是否另有规定：</w:t>
      </w:r>
      <w:r>
        <w:rPr>
          <w:sz w:val="24"/>
        </w:rPr>
      </w:r>
      <w:r/>
    </w:p>
    <w:p>
      <w:pPr>
        <w:pStyle w:val="1027"/>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w:t>
      </w:r>
      <w:r>
        <w:rPr>
          <w:rFonts w:hint="eastAsia" w:ascii="Times New Roman" w:eastAsia="宋体"/>
          <w:sz w:val="24"/>
          <w:u w:val="single"/>
          <w:lang w:val="en-US" w:eastAsia="zh-CN"/>
        </w:rPr>
        <w:t xml:space="preserve">  /  </w:t>
      </w:r>
      <w:r>
        <w:rPr>
          <w:sz w:val="24"/>
          <w:u w:val="single"/>
        </w:rPr>
      </w:r>
      <w:r/>
    </w:p>
    <w:p>
      <w:pPr>
        <w:pStyle w:val="1027"/>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无，按下述3.2.2-3.2.5项规定修正。</w:t>
      </w:r>
      <w:r>
        <w:rPr>
          <w:sz w:val="24"/>
        </w:rPr>
      </w:r>
      <w:r/>
    </w:p>
    <w:p>
      <w:pPr>
        <w:pStyle w:val="1027"/>
        <w:numPr>
          <w:ilvl w:val="2"/>
          <w:numId w:val="12"/>
        </w:numPr>
        <w:spacing w:line="360" w:lineRule="auto"/>
        <w:tabs>
          <w:tab w:val="left" w:pos="1980" w:leader="none"/>
        </w:tabs>
        <w:rPr>
          <w:sz w:val="24"/>
        </w:rPr>
      </w:pPr>
      <w:r>
        <w:rPr>
          <w:sz w:val="24"/>
        </w:rPr>
        <w:t xml:space="preserve">大写金额和小写金额不一致的，以大写金额为准；</w:t>
      </w:r>
      <w:r>
        <w:rPr>
          <w:sz w:val="24"/>
        </w:rPr>
      </w:r>
      <w:r/>
    </w:p>
    <w:p>
      <w:pPr>
        <w:pStyle w:val="1027"/>
        <w:numPr>
          <w:ilvl w:val="2"/>
          <w:numId w:val="12"/>
        </w:numPr>
        <w:spacing w:line="360" w:lineRule="auto"/>
        <w:tabs>
          <w:tab w:val="left" w:pos="1980" w:leader="none"/>
        </w:tabs>
        <w:rPr>
          <w:sz w:val="24"/>
        </w:rPr>
      </w:pPr>
      <w:r>
        <w:rPr>
          <w:sz w:val="24"/>
        </w:rPr>
        <w:t xml:space="preserve">单价金额小数点或者百分比有明显错位的，以总价为准，并修改单价；</w:t>
      </w:r>
      <w:r>
        <w:rPr>
          <w:sz w:val="24"/>
        </w:rPr>
      </w:r>
      <w:r/>
    </w:p>
    <w:p>
      <w:pPr>
        <w:pStyle w:val="1027"/>
        <w:numPr>
          <w:ilvl w:val="2"/>
          <w:numId w:val="12"/>
        </w:numPr>
        <w:spacing w:line="360" w:lineRule="auto"/>
        <w:tabs>
          <w:tab w:val="left" w:pos="1980" w:leader="none"/>
        </w:tabs>
        <w:rPr>
          <w:sz w:val="24"/>
        </w:rPr>
      </w:pPr>
      <w:r>
        <w:rPr>
          <w:sz w:val="24"/>
        </w:rPr>
        <w:t xml:space="preserve">总价金额与按单价汇总金额不一致的，以单价金额计算结果为准。</w:t>
      </w:r>
      <w:r>
        <w:rPr>
          <w:sz w:val="24"/>
        </w:rPr>
      </w:r>
      <w:r/>
    </w:p>
    <w:p>
      <w:pPr>
        <w:pStyle w:val="1027"/>
        <w:numPr>
          <w:ilvl w:val="2"/>
          <w:numId w:val="12"/>
        </w:numPr>
        <w:spacing w:line="360" w:lineRule="auto"/>
        <w:tabs>
          <w:tab w:val="left" w:pos="1980" w:leader="none"/>
        </w:tabs>
        <w:rPr>
          <w:sz w:val="24"/>
        </w:rPr>
      </w:pPr>
      <w:r>
        <w:rPr>
          <w:sz w:val="24"/>
        </w:rPr>
        <w:t xml:space="preserve">同时出现两种以上不一致的，按照前款规定的顺序修正。修正后的报价经供应商书面确认后产生约束力，供应商不确认的，其</w:t>
      </w:r>
      <w:r>
        <w:rPr>
          <w:b/>
          <w:bCs/>
          <w:sz w:val="24"/>
        </w:rPr>
        <w:t xml:space="preserve">响应无效</w:t>
      </w:r>
      <w:r>
        <w:rPr>
          <w:sz w:val="24"/>
        </w:rPr>
        <w:t xml:space="preserve">。</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落实政府采购政策的价格调整：只有符合第二章《供应商须知》3.2条规定情形的，可以享受中小企业扶持政策，用扣除后的价格参加评审；否则，评审时价格不予扣除。</w:t>
      </w:r>
      <w:r>
        <w:rPr>
          <w:sz w:val="24"/>
        </w:rPr>
      </w:r>
      <w:r/>
    </w:p>
    <w:p>
      <w:pPr>
        <w:pStyle w:val="1027"/>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027"/>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rPr>
          <w:sz w:val="24"/>
        </w:rPr>
      </w:r>
      <w:r/>
    </w:p>
    <w:p>
      <w:pPr>
        <w:pStyle w:val="1027"/>
        <w:numPr>
          <w:ilvl w:val="2"/>
          <w:numId w:val="12"/>
        </w:numPr>
        <w:spacing w:line="360" w:lineRule="auto"/>
        <w:tabs>
          <w:tab w:val="left" w:pos="1980"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27"/>
        <w:numPr>
          <w:ilvl w:val="2"/>
          <w:numId w:val="12"/>
        </w:numPr>
        <w:spacing w:line="360" w:lineRule="auto"/>
        <w:tabs>
          <w:tab w:val="left" w:pos="1980" w:leader="none"/>
        </w:tabs>
        <w:rPr>
          <w:sz w:val="24"/>
        </w:rPr>
      </w:pPr>
      <w:r>
        <w:rPr>
          <w:sz w:val="24"/>
        </w:rPr>
        <w:t xml:space="preserve">价格扣除比例对小型企业和微型企业同等对待，不作区分。</w:t>
      </w:r>
      <w:r>
        <w:rPr>
          <w:sz w:val="24"/>
        </w:rPr>
      </w:r>
      <w:r/>
    </w:p>
    <w:p>
      <w:pPr>
        <w:pStyle w:val="1027"/>
        <w:numPr>
          <w:ilvl w:val="2"/>
          <w:numId w:val="12"/>
        </w:numPr>
        <w:spacing w:line="360" w:lineRule="auto"/>
        <w:tabs>
          <w:tab w:val="left" w:pos="1980" w:leader="none"/>
        </w:tabs>
        <w:rPr>
          <w:sz w:val="24"/>
        </w:rPr>
      </w:pPr>
      <w:r>
        <w:rPr>
          <w:sz w:val="24"/>
        </w:rPr>
        <w:t xml:space="preserve">中小企业参加政府采购活动，应当按照谈判文件给定的格式出具《中小企业声明函》，否则不得享受相关中小企业扶持政策。</w:t>
      </w:r>
      <w:r>
        <w:rPr>
          <w:sz w:val="24"/>
        </w:rPr>
      </w:r>
      <w:r/>
    </w:p>
    <w:p>
      <w:pPr>
        <w:pStyle w:val="1027"/>
        <w:numPr>
          <w:ilvl w:val="2"/>
          <w:numId w:val="12"/>
        </w:numPr>
        <w:spacing w:line="360" w:lineRule="auto"/>
        <w:tabs>
          <w:tab w:val="left" w:pos="1980"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27"/>
        <w:numPr>
          <w:ilvl w:val="2"/>
          <w:numId w:val="12"/>
        </w:numPr>
        <w:spacing w:line="360" w:lineRule="auto"/>
        <w:tabs>
          <w:tab w:val="left" w:pos="1980" w:leader="none"/>
        </w:tabs>
        <w:rPr>
          <w:sz w:val="24"/>
        </w:rPr>
      </w:pPr>
      <w:r>
        <w:rPr>
          <w:sz w:val="24"/>
        </w:rPr>
        <w:t xml:space="preserve">残疾人福利性单位按谈判文件要求提供了《残疾人福利性单位声明函》（见附件）的，视同小微企业。</w:t>
      </w:r>
      <w:r>
        <w:rPr>
          <w:sz w:val="24"/>
        </w:rPr>
      </w:r>
      <w:r/>
    </w:p>
    <w:p>
      <w:pPr>
        <w:pStyle w:val="1027"/>
        <w:numPr>
          <w:ilvl w:val="2"/>
          <w:numId w:val="12"/>
        </w:numPr>
        <w:spacing w:line="360" w:lineRule="auto"/>
        <w:tabs>
          <w:tab w:val="left" w:pos="1980"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027"/>
        <w:numPr>
          <w:ilvl w:val="2"/>
          <w:numId w:val="12"/>
        </w:numPr>
        <w:spacing w:line="360" w:lineRule="auto"/>
        <w:tabs>
          <w:tab w:val="left" w:pos="1980" w:leader="none"/>
        </w:tabs>
        <w:rPr>
          <w:sz w:val="24"/>
        </w:rPr>
      </w:pPr>
      <w:r>
        <w:rPr>
          <w:rFonts w:hint="eastAsia"/>
          <w:sz w:val="24"/>
        </w:rPr>
        <w:t xml:space="preserve">非政府强制采购的节能产品或环境标志产品，依据品目清单和认证证书实施政府优先采购。优先采购的具体规定（如涉及）：</w:t>
      </w:r>
      <w:r>
        <w:rPr>
          <w:rFonts w:hint="eastAsia" w:ascii="Times New Roman" w:eastAsia="宋体"/>
          <w:sz w:val="24"/>
          <w:u w:val="single"/>
          <w:lang w:val="en-US" w:eastAsia="zh-CN"/>
        </w:rPr>
        <w:t xml:space="preserve">  /  </w:t>
      </w:r>
      <w:r>
        <w:rPr>
          <w:rFonts w:hint="eastAsia"/>
          <w:sz w:val="24"/>
        </w:rPr>
        <w:t xml:space="preserve">。</w:t>
      </w:r>
      <w:r>
        <w:rPr>
          <w:sz w:val="24"/>
        </w:rPr>
      </w:r>
      <w:r/>
    </w:p>
    <w:p>
      <w:pPr>
        <w:pStyle w:val="1027"/>
        <w:numPr>
          <w:ilvl w:val="2"/>
          <w:numId w:val="12"/>
        </w:numPr>
        <w:spacing w:line="360" w:lineRule="auto"/>
        <w:tabs>
          <w:tab w:val="left" w:pos="1980" w:leader="none"/>
        </w:tabs>
        <w:rPr>
          <w:sz w:val="24"/>
        </w:rPr>
      </w:pPr>
      <w:r>
        <w:rPr>
          <w:rFonts w:hint="eastAsia"/>
          <w:sz w:val="24"/>
        </w:rPr>
        <w:t xml:space="preserve">关于无线局域网认证产品政府采购清单中的产品，优先采购的具体规定（如涉及）：</w:t>
      </w:r>
      <w:r>
        <w:rPr>
          <w:rFonts w:hint="eastAsia" w:ascii="Times New Roman" w:eastAsia="宋体"/>
          <w:sz w:val="24"/>
          <w:u w:val="single"/>
          <w:lang w:val="en-US" w:eastAsia="zh-CN"/>
        </w:rPr>
        <w:t xml:space="preserve">  /  </w:t>
      </w:r>
      <w:r>
        <w:rPr>
          <w:rFonts w:hint="eastAsia"/>
          <w:sz w:val="24"/>
        </w:rPr>
        <w:t xml:space="preserve">。</w:t>
      </w:r>
      <w:r>
        <w:rPr>
          <w:sz w:val="24"/>
        </w:rPr>
      </w:r>
      <w:r/>
    </w:p>
    <w:p>
      <w:pPr>
        <w:pStyle w:val="1027"/>
        <w:numPr>
          <w:ilvl w:val="2"/>
          <w:numId w:val="12"/>
        </w:numPr>
        <w:spacing w:line="360" w:lineRule="auto"/>
        <w:tabs>
          <w:tab w:val="left" w:pos="1980" w:leader="none"/>
        </w:tabs>
        <w:rPr>
          <w:sz w:val="24"/>
        </w:rPr>
      </w:pPr>
      <w:r>
        <w:rPr>
          <w:sz w:val="24"/>
        </w:rPr>
        <w:t xml:space="preserve">其他为落实政府采购政策实施的优先采购</w:t>
      </w:r>
      <w:r>
        <w:rPr>
          <w:rFonts w:hint="eastAsia"/>
          <w:sz w:val="24"/>
        </w:rPr>
        <w:t xml:space="preserve">（如涉及）</w:t>
      </w:r>
      <w:r>
        <w:rPr>
          <w:sz w:val="24"/>
        </w:rPr>
        <w:t xml:space="preserve">：</w:t>
      </w:r>
      <w:r>
        <w:rPr>
          <w:rFonts w:hint="eastAsia" w:ascii="Times New Roman" w:eastAsia="宋体"/>
          <w:sz w:val="24"/>
          <w:u w:val="single"/>
          <w:lang w:val="en-US" w:eastAsia="zh-CN"/>
        </w:rPr>
        <w:t xml:space="preserve">  /  </w:t>
      </w:r>
      <w:r>
        <w:rPr>
          <w:sz w:val="24"/>
        </w:rPr>
        <w:t xml:space="preserve">。</w:t>
      </w:r>
      <w:r>
        <w:rPr>
          <w:sz w:val="24"/>
        </w:rPr>
      </w:r>
      <w:r/>
    </w:p>
    <w:p>
      <w:pPr>
        <w:pStyle w:val="1027"/>
        <w:numPr>
          <w:ilvl w:val="0"/>
          <w:numId w:val="12"/>
        </w:numPr>
        <w:spacing w:line="360" w:lineRule="auto"/>
        <w:tabs>
          <w:tab w:val="left" w:pos="360" w:leader="none"/>
          <w:tab w:val="left" w:pos="900" w:leader="none"/>
        </w:tabs>
        <w:rPr>
          <w:sz w:val="24"/>
        </w:rPr>
        <w:outlineLvl w:val="1"/>
      </w:pPr>
      <w:r>
        <w:rPr>
          <w:sz w:val="24"/>
        </w:rPr>
        <w:t xml:space="preserve">谈判环节及提交最终报价后如出现以下情况的，供应商的</w:t>
      </w:r>
      <w:r>
        <w:rPr>
          <w:rFonts w:hint="eastAsia"/>
          <w:b/>
          <w:bCs/>
          <w:sz w:val="24"/>
        </w:rPr>
        <w:t xml:space="preserve">响应文件无效</w:t>
      </w:r>
      <w:r>
        <w:rPr>
          <w:sz w:val="24"/>
        </w:rPr>
        <w:t xml:space="preserve">：</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供应商对实质性变动不予确认的；</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不满足谈判文件</w:t>
      </w:r>
      <w:r>
        <w:rPr>
          <w:rFonts w:ascii="Segoe UI Symbol" w:hAnsi="Segoe UI Symbol" w:cs="Segoe UI Symbol"/>
          <w:sz w:val="24"/>
        </w:rPr>
        <w:t xml:space="preserve">★</w:t>
      </w:r>
      <w:r>
        <w:rPr>
          <w:sz w:val="24"/>
        </w:rPr>
        <w:t xml:space="preserve">号条款或谈判文件技术指标超出谈判文件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未按照谈判小组规定的时间、逾期提交最终报价的；</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如供应商的最终报价超过谈判文件中规定的项目/采购包预算金额或者项目/采购包最高限价的；</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响应文件中出现可选择性或可调整的报价的（谈判文件另有规定的除外）；</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最终报价出现前后不一致，供应商对修正后的报价不予确认的；</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其他</w:t>
      </w:r>
      <w:r>
        <w:rPr>
          <w:rFonts w:hint="eastAsia"/>
          <w:sz w:val="24"/>
          <w:lang w:eastAsia="zh-CN"/>
        </w:rPr>
        <w:t xml:space="preserve">：</w:t>
      </w:r>
      <w:r>
        <w:rPr>
          <w:rFonts w:hint="eastAsia" w:ascii="宋体" w:hAnsi="宋体" w:eastAsia="宋体" w:cs="宋体"/>
          <w:b/>
          <w:bCs/>
          <w:sz w:val="24"/>
          <w:szCs w:val="24"/>
          <w:highlight w:val="yellow"/>
        </w:rPr>
        <w:t xml:space="preserve">根据江苏省财政厅文件《关于推动解决政府采购异常低价问题相关工作的通知》苏财购(2025)62号文第二条规定:强化政府采购异常低价审查。采购人应在采购文件中明确评审委员会启动异常低价投标(响应)审查的情形和具体</w:t>
      </w:r>
      <w:r>
        <w:rPr>
          <w:rFonts w:hint="eastAsia" w:ascii="宋体" w:hAnsi="宋体" w:eastAsia="宋体" w:cs="宋体"/>
          <w:b/>
          <w:bCs/>
          <w:sz w:val="24"/>
          <w:szCs w:val="24"/>
          <w:highlight w:val="yellow"/>
        </w:rPr>
        <w:t xml:space="preserve">要求，包括:(一)评审过程中出现下列情形之一的，评审委员会应当启动异常低价投标(响应)审查程序:1.投标(响应)报价低于采购项目预算50% 的，投标(响应)报价&lt;采购项目预算X50% ;2.投标(响应)报价低于采购项目最高限价 45% 的，即投标(响应)报价&lt;采购项目最高限价X45% ;评审委员会认定的供应商报价过低、有可能影响产品质量或者不能诚信约的其他情形。(二)启动异常低价投标(响应)审查后，评审委员会应当要求相关供应商在评标现场合理的时间内，提供项目具体成本测算等与报价合理性相关的书面说明及相关证明</w:t>
      </w:r>
      <w:r>
        <w:rPr>
          <w:rFonts w:hint="eastAsia" w:ascii="宋体" w:hAnsi="宋体" w:eastAsia="宋体" w:cs="宋体"/>
          <w:b/>
          <w:bCs/>
          <w:sz w:val="24"/>
          <w:szCs w:val="24"/>
          <w:highlight w:val="yellow"/>
          <w:lang w:val="en-US" w:eastAsia="zh-CN"/>
        </w:rPr>
        <w:t xml:space="preserve">材</w:t>
      </w:r>
      <w:r>
        <w:rPr>
          <w:rFonts w:hint="eastAsia" w:ascii="宋体" w:hAnsi="宋体" w:eastAsia="宋体" w:cs="宋体"/>
          <w:b/>
          <w:bCs/>
          <w:sz w:val="24"/>
          <w:szCs w:val="24"/>
          <w:highlight w:val="yellow"/>
        </w:rPr>
        <w:t xml:space="preserve">料，对投标(响应)价格作出解释，由评审委员会结合同类产品在主要电商平台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 w:val="24"/>
        </w:rPr>
        <w:t xml:space="preserve">。</w:t>
      </w:r>
      <w:r>
        <w:rPr>
          <w:sz w:val="24"/>
        </w:rPr>
      </w:r>
      <w:r/>
    </w:p>
    <w:p>
      <w:pPr>
        <w:pStyle w:val="1027"/>
        <w:numPr>
          <w:ilvl w:val="0"/>
          <w:numId w:val="12"/>
        </w:numPr>
        <w:spacing w:line="360" w:lineRule="auto"/>
        <w:tabs>
          <w:tab w:val="left" w:pos="360" w:leader="none"/>
          <w:tab w:val="left" w:pos="900" w:leader="none"/>
        </w:tabs>
        <w:rPr>
          <w:sz w:val="24"/>
        </w:rPr>
        <w:outlineLvl w:val="1"/>
      </w:pPr>
      <w:r>
        <w:rPr>
          <w:sz w:val="24"/>
        </w:rPr>
        <w:t xml:space="preserve">评定成交的标准与确定</w:t>
      </w:r>
      <w:bookmarkStart w:id="633" w:name="_Toc150774646"/>
      <w:r/>
      <w:bookmarkStart w:id="634" w:name="_Toc305158888"/>
      <w:r/>
      <w:bookmarkStart w:id="635" w:name="_Toc127151747"/>
      <w:r/>
      <w:bookmarkStart w:id="636" w:name="_Toc151193716"/>
      <w:r/>
      <w:bookmarkStart w:id="637" w:name="_Toc195842911"/>
      <w:r/>
      <w:bookmarkStart w:id="638" w:name="_Toc149720839"/>
      <w:r/>
      <w:bookmarkStart w:id="639" w:name="_Toc226965819"/>
      <w:r/>
      <w:bookmarkStart w:id="640" w:name="_Toc164351640"/>
      <w:r/>
      <w:bookmarkStart w:id="641" w:name="_Toc151193860"/>
      <w:r/>
      <w:bookmarkStart w:id="642" w:name="_Toc226965736"/>
      <w:r/>
      <w:bookmarkStart w:id="643" w:name="_Toc151193934"/>
      <w:r/>
      <w:bookmarkStart w:id="644" w:name="_Toc150509297"/>
      <w:r/>
      <w:bookmarkStart w:id="645" w:name="_Ref467307010"/>
      <w:r/>
      <w:bookmarkStart w:id="646" w:name="_Toc226309790"/>
      <w:r/>
      <w:bookmarkStart w:id="647" w:name="_Toc164608815"/>
      <w:r/>
      <w:bookmarkStart w:id="648" w:name="_Toc127161460"/>
      <w:r/>
      <w:bookmarkStart w:id="649" w:name="_Toc151190173"/>
      <w:r/>
      <w:bookmarkStart w:id="650" w:name="_Toc164229241"/>
      <w:r/>
      <w:bookmarkStart w:id="651" w:name="_Toc151193644"/>
      <w:r/>
      <w:bookmarkStart w:id="652" w:name="_Toc142311048"/>
      <w:r/>
      <w:bookmarkStart w:id="653" w:name="_Toc164608660"/>
      <w:r/>
      <w:bookmarkStart w:id="654" w:name="_Toc264969236"/>
      <w:r/>
      <w:bookmarkStart w:id="655" w:name="_Toc305158814"/>
      <w:r/>
      <w:bookmarkStart w:id="656" w:name="_Toc151193788"/>
      <w:r/>
      <w:bookmarkStart w:id="657" w:name="_Toc150774751"/>
      <w:r/>
      <w:bookmarkStart w:id="658" w:name="_Toc127151546"/>
      <w:r/>
      <w:bookmarkStart w:id="659" w:name="_Toc265228384"/>
      <w:r/>
      <w:bookmarkStart w:id="660" w:name="_Toc150480784"/>
      <w:r/>
      <w:bookmarkStart w:id="661" w:name="_Toc226337242"/>
      <w:r/>
      <w:bookmarkStart w:id="662" w:name="_Toc520356170"/>
      <w:r/>
      <w:bookmarkStart w:id="663" w:name="_Toc164229387"/>
      <w:r>
        <w:rPr>
          <w:sz w:val="24"/>
        </w:rPr>
        <w:t xml:space="preserve">成交候选人名单</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谈判小组将从质量和服务均能满足谈判文件实质性响应要求的供应商中，按照最终报价（如有按本章节进行算术修正或政策调整的，以修正或调整后的最终报价计算）由低到高的顺序提出</w:t>
      </w:r>
      <w:r>
        <w:rPr>
          <w:rFonts w:hint="eastAsia"/>
          <w:sz w:val="24"/>
        </w:rPr>
        <w:t xml:space="preserve">不少于3</w:t>
      </w:r>
      <w:r>
        <w:rPr>
          <w:sz w:val="24"/>
        </w:rPr>
        <w:t xml:space="preserve">名成交候选人，并编写评审报告。</w:t>
      </w:r>
      <w:r>
        <w:rPr>
          <w:sz w:val="24"/>
        </w:rPr>
      </w:r>
      <w:r/>
    </w:p>
    <w:p>
      <w:pPr>
        <w:pStyle w:val="1027"/>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谈判小组要对评审结果进行复核，特别是对排名第一的、响应文件被认定为无效的情形进行重点复核。</w:t>
      </w:r>
      <w:r>
        <w:rPr>
          <w:sz w:val="24"/>
        </w:rPr>
      </w:r>
      <w:r/>
    </w:p>
    <w:p>
      <w:pPr>
        <w:pStyle w:val="1027"/>
        <w:numPr>
          <w:ilvl w:val="0"/>
          <w:numId w:val="12"/>
        </w:numPr>
        <w:spacing w:line="360" w:lineRule="auto"/>
        <w:tabs>
          <w:tab w:val="left" w:pos="360" w:leader="none"/>
          <w:tab w:val="left" w:pos="900" w:leader="none"/>
        </w:tabs>
        <w:rPr>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627"/>
      <w:r/>
      <w:bookmarkStart w:id="664" w:name="_Toc226337251"/>
      <w:r/>
      <w:bookmarkStart w:id="665" w:name="_Toc150774760"/>
      <w:r/>
      <w:bookmarkStart w:id="666" w:name="_Toc226965828"/>
      <w:r/>
      <w:bookmarkStart w:id="667" w:name="_Toc353873935"/>
      <w:r/>
      <w:bookmarkStart w:id="668" w:name="_Toc265228393"/>
      <w:r/>
      <w:bookmarkStart w:id="669" w:name="_Toc353873665"/>
      <w:r/>
      <w:bookmarkStart w:id="670" w:name="_Toc195842920"/>
      <w:r/>
      <w:bookmarkStart w:id="671" w:name="_Toc305158897"/>
      <w:r/>
      <w:bookmarkStart w:id="672" w:name="_Toc353825545"/>
      <w:r/>
      <w:bookmarkStart w:id="673" w:name="_Toc127151555"/>
      <w:r/>
      <w:bookmarkStart w:id="674" w:name="_Toc264969245"/>
      <w:r/>
      <w:bookmarkStart w:id="675" w:name="_Toc142311057"/>
      <w:r/>
      <w:bookmarkStart w:id="676" w:name="_Toc150480793"/>
      <w:r/>
      <w:bookmarkStart w:id="677" w:name="_Toc305158823"/>
      <w:r>
        <w:rPr>
          <w:sz w:val="24"/>
        </w:rPr>
        <w:t xml:space="preserve">报告违法行为</w:t>
      </w:r>
      <w:r>
        <w:rPr>
          <w:sz w:val="24"/>
        </w:rPr>
      </w:r>
      <w:r/>
    </w:p>
    <w:p>
      <w:pPr>
        <w:pStyle w:val="1027"/>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谈判小组在评审过程中发现供应商有行贿、提供虚假材料或者串通等违法行为时，有向采购人、采购代理机构或者有关部门报告的职责。</w:t>
      </w:r>
      <w:r>
        <w:rPr>
          <w:sz w:val="24"/>
        </w:rPr>
      </w:r>
      <w:r/>
    </w:p>
    <w:p>
      <w:pPr>
        <w:pStyle w:val="1027"/>
        <w:jc w:val="center"/>
        <w:spacing w:line="240" w:lineRule="auto"/>
        <w:rPr>
          <w:b/>
          <w:sz w:val="36"/>
          <w:szCs w:val="36"/>
        </w:rPr>
        <w:sectPr>
          <w:headerReference w:type="default" r:id="rId11"/>
          <w:footnotePr/>
          <w:endnotePr/>
          <w:type w:val="nextPage"/>
          <w:pgSz w:w="11907" w:h="16840" w:orient="portrait"/>
          <w:pgMar w:top="1440" w:right="1080" w:bottom="1440" w:left="1080" w:header="851" w:footer="851" w:gutter="0"/>
          <w:cols w:num="1" w:sep="0" w:space="1701" w:equalWidth="1"/>
          <w:docGrid w:linePitch="360"/>
        </w:sectPr>
        <w:outlineLvl w:val="0"/>
      </w:pPr>
      <w:r/>
      <w:bookmarkStart w:id="678" w:name="_Toc99301376"/>
      <w:r>
        <w:rPr>
          <w:b/>
          <w:sz w:val="36"/>
          <w:szCs w:val="36"/>
        </w:rPr>
      </w:r>
      <w:r/>
    </w:p>
    <w:p>
      <w:pPr>
        <w:pStyle w:val="1027"/>
        <w:jc w:val="center"/>
        <w:spacing w:line="240" w:lineRule="auto"/>
        <w:rPr>
          <w:sz w:val="24"/>
        </w:rPr>
        <w:outlineLvl w:val="0"/>
      </w:pPr>
      <w:r>
        <w:rPr>
          <w:b/>
          <w:sz w:val="36"/>
          <w:szCs w:val="36"/>
        </w:rPr>
        <w:t xml:space="preserve">第四章   采购需求</w:t>
      </w:r>
      <w:bookmarkEnd w:id="678"/>
      <w:r>
        <w:rPr>
          <w:sz w:val="24"/>
        </w:rPr>
      </w:r>
      <w:r/>
    </w:p>
    <w:p>
      <w:pPr>
        <w:pStyle w:val="1027"/>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一、采购标的</w:t>
      </w:r>
      <w:r>
        <w:rPr>
          <w:rFonts w:ascii="宋体" w:hAnsi="宋体" w:eastAsia="宋体" w:cs="宋体"/>
          <w:b/>
          <w:bCs/>
          <w:color w:val="000000"/>
          <w:sz w:val="24"/>
        </w:rPr>
      </w:r>
      <w:r/>
    </w:p>
    <w:p>
      <w:pPr>
        <w:pStyle w:val="1027"/>
        <w:ind w:firstLine="480"/>
        <w:jc w:val="both"/>
        <w:spacing w:before="0" w:beforeAutospacing="0" w:after="0" w:afterAutospacing="0"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1．项目名称：执法办案管理中心体检中心运维服务</w:t>
      </w:r>
      <w:r>
        <w:rPr>
          <w:rFonts w:hint="eastAsia" w:ascii="宋体" w:hAnsi="宋体" w:eastAsia="宋体" w:cs="宋体"/>
          <w:sz w:val="24"/>
          <w:szCs w:val="24"/>
          <w:lang w:val="en-US" w:eastAsia="zh-CN" w:bidi="ar-SA"/>
        </w:rPr>
      </w:r>
      <w:r/>
    </w:p>
    <w:p>
      <w:pPr>
        <w:pStyle w:val="1027"/>
        <w:ind w:firstLine="480"/>
        <w:jc w:val="both"/>
        <w:spacing w:before="0" w:beforeAutospacing="0" w:after="0" w:afterAutospacing="0"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2．预算金额：</w:t>
      </w:r>
      <w:r>
        <w:rPr>
          <w:rFonts w:hint="eastAsia" w:ascii="宋体" w:hAnsi="宋体" w:eastAsia="宋体" w:cs="宋体"/>
          <w:bCs/>
          <w:sz w:val="24"/>
          <w:szCs w:val="24"/>
          <w:lang w:val="en-US" w:eastAsia="zh-CN" w:bidi="ar-SA"/>
        </w:rPr>
        <w:t xml:space="preserve">135.1万元/年</w:t>
      </w:r>
      <w:r>
        <w:rPr>
          <w:rFonts w:hint="eastAsia" w:ascii="宋体" w:hAnsi="宋体" w:eastAsia="宋体" w:cs="宋体"/>
          <w:sz w:val="24"/>
          <w:szCs w:val="24"/>
          <w:lang w:val="en-US" w:eastAsia="zh-CN" w:bidi="ar-SA"/>
        </w:rPr>
      </w:r>
      <w:r/>
    </w:p>
    <w:p>
      <w:pPr>
        <w:pStyle w:val="1027"/>
        <w:ind w:firstLine="480"/>
        <w:jc w:val="both"/>
        <w:spacing w:before="0" w:beforeAutospacing="0" w:after="0" w:afterAutospacing="0"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3．最高限价：</w:t>
      </w:r>
      <w:r>
        <w:rPr>
          <w:rFonts w:hint="eastAsia" w:ascii="宋体" w:hAnsi="宋体" w:eastAsia="宋体" w:cs="宋体"/>
          <w:bCs/>
          <w:sz w:val="24"/>
          <w:szCs w:val="24"/>
          <w:lang w:val="en-US" w:eastAsia="zh-CN" w:bidi="ar-SA"/>
        </w:rPr>
        <w:t xml:space="preserve">135.1万元/年，</w:t>
      </w:r>
      <w:r>
        <w:rPr>
          <w:rFonts w:hint="eastAsia" w:ascii="宋体" w:hAnsi="宋体" w:eastAsia="宋体" w:cs="宋体"/>
          <w:color w:val="000000"/>
          <w:sz w:val="24"/>
          <w:lang w:eastAsia="zh-CN"/>
        </w:rPr>
        <w:t xml:space="preserve">谈判</w:t>
      </w:r>
      <w:r>
        <w:rPr>
          <w:rFonts w:hint="eastAsia" w:ascii="宋体" w:hAnsi="宋体" w:eastAsia="宋体" w:cs="宋体"/>
          <w:color w:val="000000"/>
          <w:sz w:val="24"/>
        </w:rPr>
        <w:t xml:space="preserve">报价超过最高限价的作无效响应文件处理。</w:t>
      </w:r>
      <w:r>
        <w:rPr>
          <w:rFonts w:hint="eastAsia" w:ascii="宋体" w:hAnsi="宋体" w:eastAsia="宋体" w:cs="宋体"/>
          <w:sz w:val="24"/>
          <w:szCs w:val="24"/>
          <w:lang w:val="en-US" w:eastAsia="zh-CN" w:bidi="ar-SA"/>
        </w:rPr>
      </w:r>
      <w:r/>
    </w:p>
    <w:p>
      <w:pPr>
        <w:pStyle w:val="1027"/>
        <w:contextualSpacing/>
        <w:ind w:left="0" w:right="0" w:firstLine="420"/>
        <w:keepLines w:val="0"/>
        <w:keepNext w:val="0"/>
        <w:pageBreakBefore w:val="0"/>
        <w:spacing w:line="400" w:lineRule="exact"/>
        <w:widowControl w:val="off"/>
        <w:rPr>
          <w:rFonts w:hint="eastAsia" w:ascii="Times New Roman" w:hAnsi="Times New Roman" w:eastAsia="宋体" w:cs="Times New Roman"/>
          <w:bCs/>
          <w:sz w:val="24"/>
          <w:lang w:eastAsia="zh-CN"/>
        </w:rPr>
      </w:pPr>
      <w:r>
        <w:rPr>
          <w:rFonts w:hint="eastAsia" w:ascii="Times New Roman" w:hAnsi="Times New Roman" w:eastAsia="宋体" w:cs="Times New Roman"/>
        </w:rPr>
        <w:t xml:space="preserve">4．采购项目概况（简介）：</w:t>
      </w:r>
      <w:r>
        <w:rPr>
          <w:rFonts w:hint="eastAsia" w:ascii="Times New Roman" w:hAnsi="Times New Roman" w:eastAsia="宋体" w:cs="Times New Roman"/>
          <w:bCs/>
          <w:sz w:val="24"/>
          <w:lang w:eastAsia="zh-CN"/>
        </w:rPr>
        <w:t xml:space="preserve">根据省厅《江苏省公安机关执法办案管理中心“四化”建设暨验收考核标准(试行)》要求，建设分局执法办案管理中心体检中心，中心日常运维则采取与医院“警医合作”模式实施，即：派驻医护人员、租赁所需设备，进行资源共享共用。</w:t>
      </w:r>
      <w:r>
        <w:rPr>
          <w:rFonts w:hint="eastAsia" w:ascii="Times New Roman" w:hAnsi="Times New Roman" w:eastAsia="宋体" w:cs="Times New Roman"/>
          <w:bCs/>
          <w:sz w:val="24"/>
          <w:lang w:eastAsia="zh-CN"/>
        </w:rPr>
      </w:r>
      <w:r/>
    </w:p>
    <w:p>
      <w:pPr>
        <w:pStyle w:val="1027"/>
        <w:contextualSpacing/>
        <w:ind w:left="0" w:right="0" w:firstLine="480"/>
        <w:keepLines w:val="0"/>
        <w:keepNext w:val="0"/>
        <w:pageBreakBefore w:val="0"/>
        <w:spacing w:line="400" w:lineRule="exact"/>
        <w:widowControl w:val="off"/>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eastAsia="zh-CN"/>
        </w:rPr>
        <w:t xml:space="preserve">经测算，中心运维所需经费项目具体为：人员工资63万元/年，设备租赁及维保费用</w:t>
      </w:r>
      <w:r>
        <w:rPr>
          <w:rFonts w:hint="eastAsia" w:ascii="Times New Roman" w:hAnsi="Times New Roman" w:eastAsia="宋体" w:cs="Times New Roman"/>
          <w:bCs/>
          <w:sz w:val="24"/>
          <w:lang w:val="en-US" w:eastAsia="zh-CN"/>
        </w:rPr>
        <w:t xml:space="preserve">69</w:t>
      </w:r>
      <w:r>
        <w:rPr>
          <w:rFonts w:hint="eastAsia" w:ascii="Times New Roman" w:hAnsi="Times New Roman" w:eastAsia="宋体" w:cs="Times New Roman"/>
          <w:bCs/>
          <w:sz w:val="24"/>
          <w:lang w:eastAsia="zh-CN"/>
        </w:rPr>
        <w:t xml:space="preserve">万元/年，其他费用(信息化维护，移动CT车保险、保养，耗材，医疗废弃物处理，)3.</w:t>
      </w:r>
      <w:r>
        <w:rPr>
          <w:rFonts w:hint="eastAsia" w:ascii="Times New Roman" w:hAnsi="Times New Roman" w:eastAsia="宋体" w:cs="Times New Roman"/>
          <w:bCs/>
          <w:sz w:val="24"/>
          <w:lang w:val="en-US" w:eastAsia="zh-CN"/>
        </w:rPr>
        <w:t xml:space="preserve">1</w:t>
      </w:r>
      <w:r>
        <w:rPr>
          <w:rFonts w:hint="eastAsia" w:ascii="Times New Roman" w:hAnsi="Times New Roman" w:eastAsia="宋体" w:cs="Times New Roman"/>
          <w:bCs/>
          <w:sz w:val="24"/>
          <w:lang w:eastAsia="zh-CN"/>
        </w:rPr>
        <w:t xml:space="preserve">万元年，三类费用累计为135.1万元/年。</w:t>
      </w:r>
      <w:r>
        <w:rPr>
          <w:rFonts w:hint="eastAsia" w:ascii="Times New Roman" w:hAnsi="Times New Roman" w:eastAsia="宋体" w:cs="Times New Roman"/>
          <w:bCs/>
          <w:sz w:val="24"/>
          <w:lang w:eastAsia="zh-CN"/>
        </w:rPr>
      </w:r>
      <w:r/>
    </w:p>
    <w:p>
      <w:pPr>
        <w:pStyle w:val="1027"/>
        <w:ind w:firstLine="480"/>
        <w:jc w:val="both"/>
        <w:spacing w:before="0" w:beforeAutospacing="0" w:after="0" w:afterAutospacing="0" w:line="400" w:lineRule="exact"/>
        <w:widowControl/>
        <w:rPr>
          <w:rFonts w:hint="eastAsia" w:ascii="宋体" w:hAnsi="宋体" w:eastAsia="宋体" w:cs="宋体"/>
          <w:color w:val="000000" w:themeColor="text1"/>
          <w:sz w:val="24"/>
          <w:szCs w:val="24"/>
        </w:rPr>
      </w:pPr>
      <w:r>
        <w:rPr>
          <w:rFonts w:hint="eastAsia" w:ascii="宋体" w:hAnsi="宋体" w:eastAsia="宋体" w:cs="宋体"/>
          <w:sz w:val="24"/>
          <w:szCs w:val="24"/>
          <w:lang w:val="en-US" w:eastAsia="zh-CN" w:bidi="ar-SA"/>
        </w:rPr>
        <w:t xml:space="preserve">5．合同履</w:t>
      </w:r>
      <w:r>
        <w:rPr>
          <w:rFonts w:hint="eastAsia" w:ascii="宋体" w:hAnsi="宋体" w:eastAsia="宋体" w:cs="宋体"/>
          <w:color w:val="000000" w:themeColor="text1"/>
          <w:sz w:val="24"/>
          <w:szCs w:val="24"/>
          <w:lang w:val="en-US" w:eastAsia="zh-CN" w:bidi="ar-SA"/>
        </w:rPr>
        <w:t xml:space="preserve">行期限：</w:t>
      </w:r>
      <w:r>
        <w:rPr>
          <w:rFonts w:hint="eastAsia" w:ascii="Times New Roman" w:hAnsi="Times New Roman" w:eastAsia="宋体" w:cs="Times New Roman"/>
          <w:color w:val="000000" w:themeColor="text1"/>
          <w:sz w:val="24"/>
          <w:szCs w:val="24"/>
          <w:u w:val="single"/>
          <w:lang w:val="en-US" w:eastAsia="zh-CN" w:bidi="ar-SA"/>
        </w:rPr>
        <w:t xml:space="preserve">1年（具体按甲方要求执行）</w:t>
      </w:r>
      <w:r>
        <w:rPr>
          <w:rFonts w:hint="eastAsia" w:ascii="Times New Roman" w:hAnsi="Times New Roman" w:eastAsia="宋体" w:cs="Times New Roman"/>
          <w:color w:val="000000" w:themeColor="text1"/>
          <w:sz w:val="24"/>
          <w:szCs w:val="24"/>
          <w:lang w:val="en-US" w:eastAsia="zh-CN" w:bidi="ar-SA"/>
        </w:rPr>
        <w:t xml:space="preserve">。</w:t>
      </w:r>
      <w:r>
        <w:rPr>
          <w:color w:val="000000" w:themeColor="text1"/>
        </w:rPr>
      </w:r>
      <w:r/>
    </w:p>
    <w:p>
      <w:pPr>
        <w:pStyle w:val="1027"/>
        <w:ind w:firstLine="480"/>
        <w:jc w:val="both"/>
        <w:spacing w:before="0" w:beforeAutospacing="0" w:after="0" w:afterAutospacing="0"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6．</w:t>
      </w:r>
      <w:bookmarkStart w:id="679" w:name="_Hlk178498597"/>
      <w:r>
        <w:rPr>
          <w:rFonts w:hint="eastAsia" w:ascii="宋体" w:hAnsi="宋体" w:eastAsia="宋体" w:cs="宋体"/>
          <w:color w:val="000000" w:themeColor="text1"/>
          <w:sz w:val="24"/>
          <w:szCs w:val="24"/>
          <w:lang w:val="en-US" w:eastAsia="zh-CN" w:bidi="ar-SA"/>
        </w:rPr>
        <w:t xml:space="preserve">本项目是否接受</w:t>
      </w:r>
      <w:bookmarkEnd w:id="679"/>
      <w:r>
        <w:rPr>
          <w:rFonts w:hint="eastAsia" w:ascii="宋体" w:hAnsi="宋体" w:eastAsia="宋体" w:cs="宋体"/>
          <w:color w:val="000000" w:themeColor="text1"/>
          <w:sz w:val="24"/>
          <w:szCs w:val="24"/>
          <w:lang w:val="en-US" w:eastAsia="zh-CN" w:bidi="ar-SA"/>
        </w:rPr>
        <w:t xml:space="preserve">联合体：</w:t>
      </w:r>
      <w:r>
        <w:rPr>
          <w:rFonts w:hint="eastAsia" w:ascii="宋体" w:hAnsi="宋体" w:eastAsia="宋体" w:cs="宋体"/>
          <w:color w:val="000000" w:themeColor="text1"/>
          <w:sz w:val="24"/>
          <w:szCs w:val="24"/>
          <w:lang w:val="en-US" w:eastAsia="zh-CN" w:bidi="ar-SA"/>
        </w:rPr>
        <w:t xml:space="preserve">详见公告</w:t>
      </w:r>
      <w:r>
        <w:rPr>
          <w:rFonts w:hint="eastAsia" w:ascii="宋体" w:hAnsi="宋体" w:eastAsia="宋体" w:cs="宋体"/>
          <w:color w:val="000000" w:themeColor="text1"/>
          <w:sz w:val="24"/>
          <w:szCs w:val="24"/>
          <w:lang w:val="en-US" w:eastAsia="zh-CN" w:bidi="ar-SA"/>
        </w:rPr>
        <w:t xml:space="preserve">。</w:t>
      </w:r>
      <w:r>
        <w:rPr>
          <w:color w:val="000000" w:themeColor="text1"/>
        </w:rPr>
      </w:r>
      <w:r/>
    </w:p>
    <w:p>
      <w:pPr>
        <w:pStyle w:val="1027"/>
        <w:ind w:firstLine="480"/>
        <w:jc w:val="both"/>
        <w:spacing w:before="0" w:beforeAutospacing="0" w:after="0" w:afterAutospacing="0"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7．本项目是否接受分支机构参与响应：</w:t>
      </w:r>
      <w:r>
        <w:rPr>
          <w:rFonts w:hint="eastAsia" w:ascii="宋体" w:hAnsi="宋体" w:eastAsia="宋体" w:cs="宋体"/>
          <w:color w:val="000000" w:themeColor="text1"/>
          <w:sz w:val="24"/>
          <w:szCs w:val="24"/>
          <w:lang w:val="en-US" w:eastAsia="zh-CN" w:bidi="ar-SA"/>
        </w:rPr>
        <w:t xml:space="preserve">详见公告</w:t>
      </w:r>
      <w:r>
        <w:rPr>
          <w:rFonts w:hint="eastAsia" w:ascii="宋体" w:hAnsi="宋体" w:eastAsia="宋体" w:cs="宋体"/>
          <w:color w:val="000000" w:themeColor="text1"/>
          <w:sz w:val="24"/>
          <w:szCs w:val="24"/>
          <w:lang w:val="en-US" w:eastAsia="zh-CN" w:bidi="ar-SA"/>
        </w:rPr>
        <w:t xml:space="preserve"> </w:t>
      </w:r>
      <w:r>
        <w:rPr>
          <w:color w:val="000000" w:themeColor="text1"/>
        </w:rPr>
      </w:r>
      <w:r/>
    </w:p>
    <w:p>
      <w:pPr>
        <w:pStyle w:val="1027"/>
        <w:ind w:firstLine="480"/>
        <w:jc w:val="both"/>
        <w:spacing w:before="0" w:beforeAutospacing="0" w:after="0" w:afterAutospacing="0"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8．本项目是否属于政府购买服务：</w:t>
      </w:r>
      <w:r>
        <w:rPr>
          <w:rFonts w:hint="eastAsia" w:ascii="宋体" w:hAnsi="宋体" w:eastAsia="宋体" w:cs="宋体"/>
          <w:color w:val="000000" w:themeColor="text1"/>
          <w:sz w:val="24"/>
          <w:szCs w:val="24"/>
          <w:lang w:val="en-US" w:eastAsia="zh-CN" w:bidi="ar-SA"/>
        </w:rPr>
        <w:t xml:space="preserve">详见公告</w:t>
      </w:r>
      <w:r>
        <w:rPr>
          <w:color w:val="000000" w:themeColor="text1"/>
        </w:rPr>
      </w:r>
      <w:r/>
    </w:p>
    <w:p>
      <w:pPr>
        <w:pStyle w:val="1027"/>
        <w:ind w:firstLine="480"/>
        <w:jc w:val="both"/>
        <w:spacing w:before="0" w:beforeAutospacing="0" w:after="0" w:afterAutospacing="0"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9．本项目是否专门面向中小企业预留采购份额：</w:t>
      </w:r>
      <w:r>
        <w:rPr>
          <w:rFonts w:hint="eastAsia" w:ascii="宋体" w:hAnsi="宋体" w:eastAsia="宋体" w:cs="宋体"/>
          <w:color w:val="000000" w:themeColor="text1"/>
          <w:sz w:val="24"/>
          <w:szCs w:val="24"/>
          <w:lang w:val="en-US" w:eastAsia="zh-CN" w:bidi="ar-SA"/>
        </w:rPr>
        <w:t xml:space="preserve">详见公告；</w:t>
      </w:r>
      <w:r>
        <w:rPr>
          <w:color w:val="000000" w:themeColor="text1"/>
        </w:rPr>
      </w:r>
      <w:r/>
    </w:p>
    <w:p>
      <w:pPr>
        <w:pStyle w:val="1027"/>
        <w:ind w:firstLine="480"/>
        <w:jc w:val="both"/>
        <w:spacing w:before="0" w:beforeAutospacing="0" w:after="0" w:afterAutospacing="0"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10．本项目的特定资格要求：</w:t>
      </w:r>
      <w:r>
        <w:rPr>
          <w:rFonts w:hint="eastAsia" w:ascii="宋体" w:hAnsi="宋体" w:eastAsia="宋体" w:cs="宋体"/>
          <w:color w:val="000000" w:themeColor="text1"/>
          <w:sz w:val="24"/>
          <w:szCs w:val="24"/>
          <w:lang w:val="en-US" w:eastAsia="zh-CN" w:bidi="ar-SA"/>
        </w:rPr>
        <w:t xml:space="preserve">详见公告；</w:t>
      </w:r>
      <w:r>
        <w:rPr>
          <w:color w:val="000000" w:themeColor="text1"/>
        </w:rPr>
      </w:r>
      <w:r/>
    </w:p>
    <w:p>
      <w:pPr>
        <w:pStyle w:val="1027"/>
        <w:ind w:firstLine="480"/>
        <w:jc w:val="both"/>
        <w:spacing w:before="0" w:beforeAutospacing="0" w:after="0" w:afterAutospacing="0" w:line="40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11．项目类别：服务类</w:t>
      </w:r>
      <w:r>
        <w:rPr>
          <w:color w:val="000000" w:themeColor="text1"/>
        </w:rPr>
      </w:r>
      <w:r/>
    </w:p>
    <w:p>
      <w:pPr>
        <w:pStyle w:val="1129"/>
        <w:numPr>
          <w:ilvl w:val="0"/>
          <w:numId w:val="0"/>
        </w:numPr>
        <w:contextualSpacing/>
        <w:ind w:left="0" w:right="0"/>
        <w:keepLines w:val="0"/>
        <w:keepNext w:val="0"/>
        <w:pageBreakBefore w:val="0"/>
        <w:spacing w:line="400" w:lineRule="exact"/>
        <w:widowControl w:val="off"/>
        <w:rPr>
          <w:rFonts w:ascii="Times New Roman" w:hAnsi="Times New Roman"/>
          <w:b/>
          <w:color w:val="000000" w:themeColor="text1"/>
          <w:sz w:val="24"/>
          <w:szCs w:val="24"/>
        </w:rPr>
      </w:pPr>
      <w:r>
        <w:rPr>
          <w:rFonts w:hint="eastAsia" w:ascii="Times New Roman" w:hAnsi="Times New Roman"/>
          <w:b/>
          <w:color w:val="000000" w:themeColor="text1"/>
          <w:sz w:val="24"/>
          <w:szCs w:val="24"/>
          <w:lang w:val="en-US" w:eastAsia="zh-CN"/>
        </w:rPr>
        <w:t xml:space="preserve">二、</w:t>
      </w:r>
      <w:r>
        <w:rPr>
          <w:rFonts w:ascii="Times New Roman" w:hAnsi="Times New Roman"/>
          <w:b/>
          <w:color w:val="000000" w:themeColor="text1"/>
          <w:sz w:val="24"/>
          <w:szCs w:val="24"/>
        </w:rPr>
        <w:t xml:space="preserve">商务要求</w:t>
      </w:r>
      <w:r>
        <w:rPr>
          <w:color w:val="000000" w:themeColor="text1"/>
        </w:rPr>
      </w:r>
      <w:r/>
    </w:p>
    <w:p>
      <w:pPr>
        <w:pStyle w:val="1027"/>
        <w:contextualSpacing/>
        <w:ind w:left="0" w:right="0" w:firstLine="241"/>
        <w:keepLines w:val="0"/>
        <w:keepNext w:val="0"/>
        <w:pageBreakBefore w:val="0"/>
        <w:spacing w:line="400" w:lineRule="exact"/>
        <w:widowControl w:val="off"/>
        <w:rPr>
          <w:b/>
          <w:bCs/>
          <w:i/>
          <w:color w:val="000000" w:themeColor="text1"/>
          <w:sz w:val="24"/>
        </w:rPr>
      </w:pPr>
      <w:r>
        <w:rPr>
          <w:b/>
          <w:bCs/>
          <w:color w:val="000000" w:themeColor="text1"/>
          <w:sz w:val="24"/>
        </w:rPr>
        <w:t xml:space="preserve">1. 交付（实施）的时间（期限）和地点（范围）</w:t>
      </w:r>
      <w:r>
        <w:rPr>
          <w:color w:val="000000" w:themeColor="text1"/>
        </w:rPr>
      </w:r>
      <w:r/>
    </w:p>
    <w:p>
      <w:pPr>
        <w:pStyle w:val="1027"/>
        <w:numPr>
          <w:ilvl w:val="0"/>
          <w:numId w:val="0"/>
        </w:numPr>
        <w:contextualSpacing/>
        <w:ind w:left="0" w:right="0" w:firstLine="480"/>
        <w:keepLines w:val="0"/>
        <w:keepNext w:val="0"/>
        <w:pageBreakBefore w:val="0"/>
        <w:spacing w:line="400" w:lineRule="exact"/>
        <w:widowControl w:val="off"/>
        <w:rPr>
          <w:rFonts w:hint="eastAsia" w:ascii="Times New Roman" w:hAnsi="Times New Roman" w:eastAsia="宋体" w:cs="Times New Roman"/>
          <w:bCs/>
          <w:color w:val="000000" w:themeColor="text1"/>
          <w:sz w:val="24"/>
        </w:rPr>
      </w:pPr>
      <w:r>
        <w:rPr>
          <w:rFonts w:hint="eastAsia" w:ascii="宋体" w:hAnsi="宋体" w:eastAsia="宋体" w:cs="宋体"/>
          <w:color w:val="000000" w:themeColor="text1"/>
          <w:sz w:val="24"/>
          <w:lang w:val="en-US" w:eastAsia="zh-CN"/>
        </w:rPr>
        <w:t xml:space="preserve">合同履行期限：</w:t>
      </w:r>
      <w:r>
        <w:rPr>
          <w:rFonts w:hint="eastAsia" w:ascii="Times New Roman" w:hAnsi="Times New Roman" w:eastAsia="宋体" w:cs="Times New Roman"/>
          <w:color w:val="000000" w:themeColor="text1"/>
          <w:sz w:val="24"/>
          <w:u w:val="single"/>
          <w:lang w:val="en-US" w:eastAsia="zh-CN"/>
        </w:rPr>
        <w:t xml:space="preserve">1年（具体按甲方要求执行） </w:t>
      </w:r>
      <w:r>
        <w:rPr>
          <w:rFonts w:hint="eastAsia" w:ascii="Times New Roman" w:hAnsi="Times New Roman" w:eastAsia="宋体" w:cs="Times New Roman"/>
          <w:color w:val="000000" w:themeColor="text1"/>
          <w:sz w:val="24"/>
          <w:lang w:val="en-US" w:eastAsia="zh-CN"/>
        </w:rPr>
        <w:t xml:space="preserve">。</w:t>
      </w:r>
      <w:r>
        <w:rPr>
          <w:color w:val="000000" w:themeColor="text1"/>
        </w:rPr>
      </w:r>
      <w:r/>
    </w:p>
    <w:p>
      <w:pPr>
        <w:pStyle w:val="1027"/>
        <w:numPr>
          <w:ilvl w:val="0"/>
          <w:numId w:val="0"/>
        </w:numPr>
        <w:contextualSpacing/>
        <w:ind w:left="0" w:right="0" w:firstLine="480"/>
        <w:keepLines w:val="0"/>
        <w:keepNext w:val="0"/>
        <w:pageBreakBefore w:val="0"/>
        <w:spacing w:line="400" w:lineRule="exact"/>
        <w:widowControl w:val="off"/>
        <w:rPr>
          <w:i/>
          <w:color w:val="000000" w:themeColor="text1"/>
          <w:sz w:val="24"/>
        </w:rPr>
      </w:pPr>
      <w:r>
        <w:rPr>
          <w:rFonts w:hint="eastAsia" w:ascii="宋体" w:hAnsi="宋体" w:eastAsia="宋体" w:cs="宋体"/>
          <w:color w:val="000000" w:themeColor="text1"/>
          <w:sz w:val="24"/>
          <w:lang w:val="en-US" w:eastAsia="zh-CN"/>
        </w:rPr>
        <w:t xml:space="preserve">服务地点：常州市金坛区。</w:t>
      </w:r>
      <w:r>
        <w:rPr>
          <w:color w:val="000000" w:themeColor="text1"/>
        </w:rPr>
      </w:r>
      <w:r/>
    </w:p>
    <w:p>
      <w:pPr>
        <w:pStyle w:val="1027"/>
        <w:contextualSpacing/>
        <w:ind w:left="0" w:right="0" w:firstLine="241"/>
        <w:keepLines w:val="0"/>
        <w:keepNext w:val="0"/>
        <w:pageBreakBefore w:val="0"/>
        <w:spacing w:line="400" w:lineRule="exact"/>
        <w:widowControl w:val="off"/>
        <w:rPr>
          <w:b/>
          <w:bCs/>
          <w:color w:val="000000" w:themeColor="text1"/>
          <w:sz w:val="24"/>
        </w:rPr>
      </w:pPr>
      <w:r>
        <w:rPr>
          <w:b/>
          <w:bCs/>
          <w:color w:val="000000" w:themeColor="text1"/>
          <w:sz w:val="24"/>
        </w:rPr>
        <w:t xml:space="preserve">2</w:t>
      </w:r>
      <w:r>
        <w:rPr>
          <w:b/>
          <w:bCs/>
          <w:color w:val="000000" w:themeColor="text1"/>
          <w:sz w:val="24"/>
          <w:highlight w:val="none"/>
        </w:rPr>
        <w:t xml:space="preserve">. 付款条件（进度和方式）</w:t>
      </w:r>
      <w:r>
        <w:rPr>
          <w:color w:val="000000" w:themeColor="text1"/>
        </w:rPr>
      </w:r>
      <w:r/>
    </w:p>
    <w:p>
      <w:pPr>
        <w:pStyle w:val="1027"/>
        <w:ind w:left="0" w:right="0" w:firstLine="480"/>
        <w:jc w:val="left"/>
        <w:keepLines w:val="0"/>
        <w:keepNext w:val="0"/>
        <w:pageBreakBefore w:val="0"/>
        <w:spacing w:line="400" w:lineRule="exact"/>
      </w:pPr>
      <w:r>
        <w:rPr>
          <w:rFonts w:hint="eastAsia" w:ascii="Times New Roman" w:hAnsi="Times New Roman" w:eastAsia="宋体" w:cs="Times New Roman"/>
          <w:bCs/>
          <w:color w:val="000000" w:themeColor="text1"/>
          <w:sz w:val="24"/>
          <w:lang w:val="en-US" w:eastAsia="zh-CN"/>
        </w:rPr>
        <w:t xml:space="preserve">本项目按季度付款，采购人对服务内容进行考核，根据考核达标情况支付相应款项，每季度初支付上个季度费用（合同价款的25%）。(收到中标人增值税发票后10个工作日内支付，考核扣款在同期服务费中进行扣除)。</w:t>
      </w:r>
      <w:r>
        <w:rPr>
          <w:rFonts w:hint="eastAsia" w:ascii="Times New Roman" w:hAnsi="Times New Roman" w:eastAsia="宋体" w:cs="Times New Roman"/>
          <w:bCs/>
          <w:color w:val="000000" w:themeColor="text1"/>
          <w:sz w:val="24"/>
          <w:lang w:val="en-US" w:eastAsia="zh-CN"/>
        </w:rPr>
      </w:r>
    </w:p>
    <w:p>
      <w:pPr>
        <w:pStyle w:val="1027"/>
        <w:ind w:left="0" w:right="0" w:firstLine="480"/>
        <w:jc w:val="left"/>
        <w:keepLines w:val="0"/>
        <w:keepNext w:val="0"/>
        <w:pageBreakBefore w:val="0"/>
        <w:spacing w:line="400" w:lineRule="exact"/>
        <w:rPr>
          <w:rFonts w:hint="eastAsia" w:ascii="Times New Roman" w:hAnsi="Times New Roman" w:eastAsia="宋体" w:cs="Times New Roman"/>
          <w:bCs/>
          <w:color w:val="000000" w:themeColor="text1"/>
          <w:sz w:val="24"/>
        </w:rPr>
      </w:pPr>
      <w:r>
        <w:rPr>
          <w:rFonts w:hint="eastAsia" w:ascii="Times New Roman" w:hAnsi="Times New Roman" w:eastAsia="宋体" w:cs="Times New Roman"/>
          <w:bCs/>
          <w:color w:val="000000" w:themeColor="text1"/>
          <w:sz w:val="24"/>
          <w:lang w:val="en-US" w:eastAsia="zh-CN"/>
        </w:rPr>
        <w:t xml:space="preserve">注：需中标人提供合法有效的全额增值税发票方可结算,否则采购人有权拒绝付款。</w:t>
      </w:r>
      <w:r>
        <w:rPr>
          <w:color w:val="000000" w:themeColor="text1"/>
        </w:rPr>
      </w:r>
      <w:r/>
    </w:p>
    <w:p>
      <w:pPr>
        <w:pStyle w:val="1027"/>
        <w:ind w:left="0" w:right="0" w:firstLine="241"/>
        <w:jc w:val="left"/>
        <w:keepLines w:val="0"/>
        <w:keepNext w:val="0"/>
        <w:pageBreakBefore w:val="0"/>
        <w:spacing w:line="40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3.</w:t>
      </w:r>
      <w:r>
        <w:rPr>
          <w:rFonts w:hint="eastAsia" w:ascii="宋体" w:hAnsi="宋体" w:eastAsia="宋体" w:cs="宋体"/>
          <w:b/>
          <w:color w:val="000000" w:themeColor="text1"/>
          <w:sz w:val="24"/>
          <w:szCs w:val="24"/>
        </w:rPr>
        <w:t xml:space="preserve">报价方式</w:t>
      </w:r>
      <w:r>
        <w:rPr>
          <w:color w:val="000000" w:themeColor="text1"/>
        </w:rPr>
      </w:r>
      <w:r/>
    </w:p>
    <w:p>
      <w:pPr>
        <w:pStyle w:val="1027"/>
        <w:numPr>
          <w:ilvl w:val="0"/>
          <w:numId w:val="0"/>
        </w:numPr>
        <w:ind w:right="0" w:firstLine="480"/>
        <w:jc w:val="left"/>
        <w:keepLines w:val="0"/>
        <w:keepNext w:val="0"/>
        <w:pageBreakBefore w:val="0"/>
        <w:spacing w:line="400" w:lineRule="exact"/>
        <w:rPr>
          <w:rFonts w:hint="eastAsia" w:ascii="Times New Roman" w:hAnsi="Times New Roman" w:eastAsia="宋体" w:cs="Times New Roman"/>
          <w:bCs/>
          <w:sz w:val="24"/>
          <w:lang w:val="en-US" w:eastAsia="zh-CN"/>
        </w:rPr>
      </w:pPr>
      <w:r>
        <w:rPr>
          <w:rFonts w:hint="eastAsia" w:ascii="Times New Roman" w:hAnsi="Times New Roman" w:eastAsia="宋体" w:cs="Times New Roman"/>
          <w:bCs/>
          <w:color w:val="000000" w:themeColor="text1"/>
          <w:sz w:val="24"/>
          <w:lang w:val="en-US" w:eastAsia="zh-CN"/>
        </w:rPr>
        <w:t xml:space="preserve">本项目报价为</w:t>
      </w:r>
      <w:r>
        <w:rPr>
          <w:rFonts w:hint="eastAsia" w:ascii="Times New Roman" w:hAnsi="Times New Roman" w:eastAsia="宋体" w:cs="Times New Roman"/>
          <w:b/>
          <w:bCs w:val="0"/>
          <w:color w:val="000000" w:themeColor="text1"/>
          <w:sz w:val="24"/>
          <w:u w:val="single"/>
          <w:lang w:val="en-US" w:eastAsia="zh-CN"/>
        </w:rPr>
        <w:t xml:space="preserve">总价报价</w:t>
      </w:r>
      <w:r>
        <w:rPr>
          <w:rFonts w:hint="eastAsia" w:ascii="Times New Roman" w:hAnsi="Times New Roman" w:eastAsia="宋体" w:cs="Times New Roman"/>
          <w:bCs/>
          <w:color w:val="000000" w:themeColor="text1"/>
          <w:sz w:val="24"/>
          <w:lang w:val="en-US" w:eastAsia="zh-CN"/>
        </w:rPr>
        <w:t xml:space="preserve">，项目总价应包括谈判文件所确定的采</w:t>
      </w:r>
      <w:r>
        <w:rPr>
          <w:rFonts w:hint="eastAsia" w:ascii="Times New Roman" w:hAnsi="Times New Roman" w:eastAsia="宋体" w:cs="Times New Roman"/>
          <w:bCs/>
          <w:sz w:val="24"/>
          <w:lang w:val="en-US" w:eastAsia="zh-CN"/>
        </w:rPr>
        <w:t xml:space="preserve">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Times New Roman" w:hAnsi="Times New Roman" w:eastAsia="宋体" w:cs="Times New Roman"/>
          <w:bCs/>
          <w:sz w:val="24"/>
          <w:lang w:val="en-US" w:eastAsia="zh-CN"/>
        </w:rPr>
      </w:r>
      <w:r/>
    </w:p>
    <w:p>
      <w:pPr>
        <w:pStyle w:val="1027"/>
        <w:numPr>
          <w:ilvl w:val="0"/>
          <w:numId w:val="0"/>
        </w:numPr>
        <w:ind w:right="0" w:firstLine="241"/>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验收标准</w:t>
      </w:r>
      <w:r>
        <w:rPr>
          <w:rFonts w:hint="eastAsia" w:ascii="宋体" w:hAnsi="宋体" w:eastAsia="宋体" w:cs="宋体"/>
          <w:b/>
          <w:sz w:val="24"/>
          <w:szCs w:val="24"/>
        </w:rPr>
      </w:r>
      <w:r/>
    </w:p>
    <w:p>
      <w:pPr>
        <w:pStyle w:val="1027"/>
        <w:ind w:firstLine="480"/>
        <w:keepLines w:val="0"/>
        <w:keepNext w:val="0"/>
        <w:pageBreakBefore w:val="0"/>
        <w:spacing w:line="44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bCs/>
          <w:color w:val="000000"/>
          <w:sz w:val="24"/>
          <w:szCs w:val="24"/>
          <w:highlight w:val="none"/>
          <w:lang w:val="en-US" w:eastAsia="zh-CN"/>
        </w:rPr>
        <w:t xml:space="preserve">根据《江苏省政府采购履约验收管理办法》(苏财规〔2024〕7号)的通知要求，依照国家有关规定</w:t>
      </w:r>
      <w:r>
        <w:rPr>
          <w:rFonts w:hint="eastAsia" w:ascii="宋体" w:hAnsi="宋体" w:eastAsia="宋体" w:cs="宋体"/>
          <w:color w:val="000000"/>
          <w:sz w:val="24"/>
          <w:lang w:val="en-US" w:eastAsia="zh-CN"/>
        </w:rPr>
        <w:t xml:space="preserve">《中华人民共和国执业医师法》、《医疗机构执业许可证》、《医疗机构管理条例》、《护士条例》、本单位的《健康体检项目目录》、《医疗机构临床实验室管理办法》</w:t>
      </w:r>
      <w:r>
        <w:rPr>
          <w:rFonts w:hint="eastAsia" w:ascii="宋体" w:hAnsi="宋体" w:eastAsia="宋体" w:cs="宋体"/>
          <w:bCs/>
          <w:color w:val="000000"/>
          <w:sz w:val="24"/>
          <w:szCs w:val="24"/>
          <w:highlight w:val="none"/>
          <w:lang w:val="en-US" w:eastAsia="zh-CN"/>
        </w:rPr>
        <w:t xml:space="preserve">以及采购文件的要求、投标文件、考核(详见合同</w:t>
      </w:r>
      <w:r>
        <w:rPr>
          <w:rFonts w:hint="eastAsia" w:ascii="宋体" w:hAnsi="宋体" w:eastAsia="宋体" w:cs="宋体"/>
          <w:color w:val="000000"/>
          <w:sz w:val="24"/>
          <w:szCs w:val="24"/>
          <w:highlight w:val="none"/>
          <w:lang w:val="en-US" w:eastAsia="zh-CN"/>
        </w:rPr>
        <w:t xml:space="preserve">附件2：考核标准</w:t>
      </w:r>
      <w:r>
        <w:rPr>
          <w:rFonts w:hint="eastAsia" w:ascii="宋体" w:hAnsi="宋体" w:eastAsia="宋体" w:cs="宋体"/>
          <w:bCs/>
          <w:color w:val="000000"/>
          <w:sz w:val="24"/>
          <w:szCs w:val="24"/>
          <w:highlight w:val="none"/>
          <w:lang w:val="en-US" w:eastAsia="zh-CN"/>
        </w:rPr>
        <w:t xml:space="preserve">)及承诺进行验收（详见合同附件3：履约验收单）。</w:t>
      </w:r>
      <w:r>
        <w:rPr>
          <w:rFonts w:hint="eastAsia" w:ascii="宋体" w:hAnsi="宋体" w:eastAsia="宋体" w:cs="宋体"/>
          <w:color w:val="000000"/>
          <w:sz w:val="24"/>
          <w:lang w:val="en-US" w:eastAsia="zh-CN"/>
        </w:rPr>
      </w:r>
      <w:r/>
    </w:p>
    <w:p>
      <w:pPr>
        <w:pStyle w:val="1027"/>
        <w:ind w:left="0" w:right="0" w:firstLine="480"/>
        <w:jc w:val="left"/>
        <w:keepLines w:val="0"/>
        <w:keepNext w:val="0"/>
        <w:pageBreakBefore w:val="0"/>
        <w:spacing w:line="400" w:lineRule="exact"/>
        <w:rPr>
          <w:rFonts w:ascii="Times New Roman" w:hAnsi="Times New Roman" w:eastAsia="宋体" w:cs="Times New Roman"/>
          <w:bCs/>
          <w:sz w:val="24"/>
          <w:lang w:val="en-US" w:eastAsia="zh-CN"/>
        </w:rPr>
      </w:pPr>
      <w:r>
        <w:rPr>
          <w:rFonts w:hint="eastAsia" w:ascii="宋体" w:hAnsi="宋体" w:eastAsia="宋体" w:cs="宋体"/>
          <w:color w:val="000000"/>
          <w:sz w:val="24"/>
          <w:lang w:val="en-US" w:eastAsia="zh-CN"/>
        </w:rPr>
        <w:t xml:space="preserve">2.具体验收内容：执业医师按响应文件、采购文件要求配备完整，且证件齐全；体检仪器设备按响应文件、采购文件要求配备完整，且在有效期内，有相应的维护、维修及保养记录，生化仪器设备提供质控资料，及保证体检数据有效的证明文件资料；体检报告每项有专职医师签名，每份报告有主检医师签名，可对体检信息进行溯源。</w:t>
      </w:r>
      <w:r>
        <w:rPr>
          <w:rFonts w:ascii="Times New Roman" w:hAnsi="Times New Roman" w:eastAsia="宋体" w:cs="Times New Roman"/>
          <w:bCs/>
          <w:sz w:val="24"/>
          <w:lang w:val="en-US" w:eastAsia="zh-CN"/>
        </w:rPr>
      </w:r>
      <w:r/>
    </w:p>
    <w:p>
      <w:pPr>
        <w:pStyle w:val="1027"/>
        <w:numPr>
          <w:ilvl w:val="0"/>
          <w:numId w:val="0"/>
        </w:numPr>
        <w:contextualSpacing/>
        <w:ind w:left="0" w:right="0"/>
        <w:keepLines w:val="0"/>
        <w:keepNext w:val="0"/>
        <w:pageBreakBefore w:val="0"/>
        <w:spacing w:line="400" w:lineRule="exact"/>
        <w:widowControl w:val="off"/>
        <w:rPr>
          <w:rFonts w:hint="eastAsia" w:ascii="Times New Roman" w:hAnsi="Times New Roman"/>
          <w:b/>
          <w:sz w:val="24"/>
          <w:szCs w:val="24"/>
          <w:lang w:eastAsia="zh-CN"/>
        </w:rPr>
      </w:pPr>
      <w:r>
        <w:rPr>
          <w:rFonts w:hint="eastAsia" w:ascii="Times New Roman" w:hAnsi="Times New Roman"/>
          <w:b/>
          <w:sz w:val="24"/>
          <w:szCs w:val="24"/>
          <w:lang w:val="en-US" w:eastAsia="zh-CN"/>
        </w:rPr>
        <w:t xml:space="preserve">三、</w:t>
      </w:r>
      <w:r>
        <w:rPr>
          <w:rFonts w:hint="eastAsia"/>
          <w:b/>
          <w:bCs/>
          <w:sz w:val="24"/>
          <w:lang w:val="en-US" w:eastAsia="zh-CN"/>
        </w:rPr>
        <w:t xml:space="preserve">★</w:t>
      </w:r>
      <w:r>
        <w:rPr>
          <w:rFonts w:hint="eastAsia" w:ascii="Times New Roman" w:hAnsi="Times New Roman"/>
          <w:b/>
          <w:sz w:val="24"/>
          <w:szCs w:val="24"/>
          <w:lang w:eastAsia="zh-CN"/>
        </w:rPr>
        <w:t xml:space="preserve">服务内容及要求</w:t>
      </w:r>
      <w:r>
        <w:rPr>
          <w:rFonts w:hint="eastAsia" w:ascii="Times New Roman" w:hAnsi="Times New Roman"/>
          <w:b/>
          <w:sz w:val="24"/>
          <w:szCs w:val="24"/>
          <w:lang w:eastAsia="zh-CN"/>
        </w:rPr>
      </w:r>
      <w:r/>
    </w:p>
    <w:p>
      <w:pPr>
        <w:pStyle w:val="1027"/>
        <w:numPr>
          <w:ilvl w:val="0"/>
          <w:numId w:val="0"/>
        </w:numPr>
        <w:contextualSpacing/>
        <w:ind w:right="0"/>
        <w:keepLines w:val="0"/>
        <w:keepNext w:val="0"/>
        <w:pageBreakBefore w:val="0"/>
        <w:spacing w:line="400" w:lineRule="exact"/>
        <w:widowControl w:val="off"/>
        <w:rPr>
          <w:rFonts w:hint="eastAsia"/>
          <w:b/>
          <w:bCs/>
          <w:sz w:val="24"/>
          <w:vertAlign w:val="baseline"/>
          <w:lang w:val="en-US" w:eastAsia="zh-CN"/>
        </w:rPr>
      </w:pPr>
      <w:r>
        <w:rPr>
          <w:rFonts w:hint="eastAsia"/>
          <w:b/>
          <w:bCs/>
          <w:sz w:val="24"/>
          <w:lang w:val="en-US" w:eastAsia="zh-CN"/>
        </w:rPr>
        <w:t xml:space="preserve">1、</w:t>
      </w:r>
      <w:r>
        <w:rPr>
          <w:rFonts w:hint="eastAsia"/>
          <w:b/>
          <w:bCs/>
          <w:sz w:val="24"/>
          <w:lang w:eastAsia="zh-CN"/>
        </w:rPr>
        <w:t xml:space="preserve">采购内容：</w:t>
      </w:r>
      <w:r>
        <w:rPr>
          <w:rFonts w:hint="eastAsia"/>
          <w:b/>
          <w:bCs/>
          <w:sz w:val="24"/>
          <w:vertAlign w:val="baseline"/>
          <w:lang w:val="en-US" w:eastAsia="zh-CN"/>
        </w:rPr>
      </w:r>
      <w:r/>
    </w:p>
    <w:tbl>
      <w:tblPr>
        <w:tblStyle w:val="1100"/>
        <w:tblW w:w="100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34"/>
        <w:gridCol w:w="2033"/>
        <w:gridCol w:w="3075"/>
        <w:gridCol w:w="1192"/>
        <w:gridCol w:w="1105"/>
        <w:gridCol w:w="1935"/>
      </w:tblGrid>
      <w:tr>
        <w:trPr>
          <w:trHeight w:val="441"/>
        </w:trPr>
        <w:tc>
          <w:tcPr>
            <w:tcW w:w="734"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bCs/>
                <w:sz w:val="24"/>
                <w:vertAlign w:val="baseline"/>
                <w:lang w:val="en-US" w:eastAsia="zh-CN"/>
              </w:rPr>
            </w:pPr>
            <w:r>
              <w:rPr>
                <w:rFonts w:hint="eastAsia"/>
                <w:b/>
                <w:bCs/>
                <w:sz w:val="24"/>
                <w:vertAlign w:val="baseline"/>
                <w:lang w:val="en-US" w:eastAsia="zh-CN"/>
              </w:rPr>
              <w:t xml:space="preserve">序号</w:t>
            </w:r>
            <w:r>
              <w:rPr>
                <w:b/>
                <w:bCs/>
                <w:sz w:val="24"/>
                <w:vertAlign w:val="baseline"/>
                <w:lang w:val="en-US" w:eastAsia="zh-CN"/>
              </w:rPr>
            </w:r>
            <w:r/>
          </w:p>
        </w:tc>
        <w:tc>
          <w:tcPr>
            <w:tcW w:w="2033"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bCs/>
                <w:sz w:val="24"/>
                <w:vertAlign w:val="baseline"/>
                <w:lang w:val="en-US" w:eastAsia="zh-CN"/>
              </w:rPr>
            </w:pPr>
            <w:r>
              <w:rPr>
                <w:rFonts w:hint="eastAsia"/>
                <w:b/>
                <w:bCs/>
                <w:sz w:val="24"/>
                <w:vertAlign w:val="baseline"/>
                <w:lang w:val="en-US" w:eastAsia="zh-CN"/>
              </w:rPr>
              <w:t xml:space="preserve">名称</w:t>
            </w:r>
            <w:r>
              <w:rPr>
                <w:b/>
                <w:bCs/>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bCs/>
                <w:sz w:val="24"/>
                <w:vertAlign w:val="baseline"/>
                <w:lang w:val="en-US" w:eastAsia="zh-CN"/>
              </w:rPr>
            </w:pPr>
            <w:r>
              <w:rPr>
                <w:rFonts w:hint="eastAsia"/>
                <w:b/>
                <w:bCs/>
                <w:sz w:val="24"/>
                <w:vertAlign w:val="baseline"/>
                <w:lang w:val="en-US" w:eastAsia="zh-CN"/>
              </w:rPr>
              <w:t xml:space="preserve">采购内容</w:t>
            </w:r>
            <w:r>
              <w:rPr>
                <w:b/>
                <w:bCs/>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bCs/>
                <w:sz w:val="24"/>
                <w:vertAlign w:val="baseline"/>
                <w:lang w:val="en-US" w:eastAsia="zh-CN"/>
              </w:rPr>
            </w:pPr>
            <w:r>
              <w:rPr>
                <w:rFonts w:hint="eastAsia"/>
                <w:b/>
                <w:bCs/>
                <w:sz w:val="24"/>
                <w:vertAlign w:val="baseline"/>
                <w:lang w:val="en-US" w:eastAsia="zh-CN"/>
              </w:rPr>
              <w:t xml:space="preserve">数量</w:t>
            </w:r>
            <w:r>
              <w:rPr>
                <w:b/>
                <w:bCs/>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bCs/>
                <w:sz w:val="24"/>
                <w:vertAlign w:val="baseline"/>
                <w:lang w:val="en-US" w:eastAsia="zh-CN"/>
              </w:rPr>
            </w:pPr>
            <w:r>
              <w:rPr>
                <w:rFonts w:hint="eastAsia"/>
                <w:b/>
                <w:bCs/>
                <w:sz w:val="24"/>
                <w:vertAlign w:val="baseline"/>
                <w:lang w:val="en-US" w:eastAsia="zh-CN"/>
              </w:rPr>
              <w:t xml:space="preserve">单位</w:t>
            </w:r>
            <w:r>
              <w:rPr>
                <w:b/>
                <w:bCs/>
                <w:sz w:val="24"/>
                <w:vertAlign w:val="baseline"/>
                <w:lang w:val="en-US" w:eastAsia="zh-CN"/>
              </w:rPr>
            </w:r>
            <w:r/>
          </w:p>
        </w:tc>
        <w:tc>
          <w:tcPr>
            <w:tcW w:w="193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eastAsia="宋体"/>
                <w:b/>
                <w:bCs/>
                <w:sz w:val="24"/>
                <w:vertAlign w:val="baseline"/>
                <w:lang w:val="en-US" w:eastAsia="zh-CN"/>
              </w:rPr>
            </w:pPr>
            <w:r>
              <w:rPr>
                <w:rFonts w:hint="eastAsia"/>
                <w:b/>
                <w:bCs/>
                <w:sz w:val="24"/>
                <w:vertAlign w:val="baseline"/>
                <w:lang w:val="en-US" w:eastAsia="zh-CN"/>
              </w:rPr>
              <w:t xml:space="preserve">控制价（元/年）</w:t>
            </w:r>
            <w:r>
              <w:rPr>
                <w:rFonts w:eastAsia="宋体"/>
                <w:b/>
                <w:bCs/>
                <w:sz w:val="24"/>
                <w:vertAlign w:val="baseline"/>
                <w:lang w:val="en-US" w:eastAsia="zh-CN"/>
              </w:rPr>
            </w:r>
            <w:r/>
          </w:p>
        </w:tc>
      </w:tr>
      <w:tr>
        <w:trPr>
          <w:trHeight w:val="441"/>
        </w:trPr>
        <w:tc>
          <w:tcPr>
            <w:tcW w:w="734"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2033"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color w:val="000000"/>
                <w:sz w:val="24"/>
                <w:vertAlign w:val="baseline"/>
                <w:lang w:val="en-US" w:eastAsia="zh-CN"/>
              </w:rPr>
            </w:pPr>
            <w:r>
              <w:rPr>
                <w:rFonts w:hint="eastAsia"/>
                <w:b w:val="0"/>
                <w:bCs w:val="0"/>
                <w:color w:val="000000"/>
                <w:sz w:val="24"/>
                <w:vertAlign w:val="baseline"/>
                <w:lang w:val="en-US" w:eastAsia="zh-CN"/>
              </w:rPr>
              <w:t xml:space="preserve">医护人员</w:t>
            </w:r>
            <w:r>
              <w:rPr>
                <w:rFonts w:hint="eastAsia"/>
                <w:b w:val="0"/>
                <w:bCs w:val="0"/>
                <w:color w:val="000000"/>
                <w:sz w:val="24"/>
                <w:vertAlign w:val="baseline"/>
                <w:lang w:val="en-US" w:eastAsia="zh-CN"/>
              </w:rPr>
            </w:r>
            <w:r/>
          </w:p>
          <w:p>
            <w:pPr>
              <w:pStyle w:val="1027"/>
              <w:numPr>
                <w:ilvl w:val="0"/>
                <w:numId w:val="0"/>
              </w:numPr>
              <w:contextualSpacing/>
              <w:ind w:left="0" w:right="0"/>
              <w:jc w:val="center"/>
              <w:keepLines w:val="0"/>
              <w:keepNext w:val="0"/>
              <w:pageBreakBefore w:val="0"/>
              <w:spacing w:line="400" w:lineRule="exact"/>
              <w:widowControl w:val="off"/>
              <w:rPr>
                <w:b w:val="0"/>
                <w:bCs w:val="0"/>
                <w:color w:val="000000"/>
                <w:sz w:val="24"/>
                <w:vertAlign w:val="baseline"/>
                <w:lang w:val="en-US" w:eastAsia="zh-CN"/>
              </w:rPr>
            </w:pPr>
            <w:r>
              <w:rPr>
                <w:rFonts w:hint="eastAsia"/>
                <w:b w:val="0"/>
                <w:bCs w:val="0"/>
                <w:color w:val="000000"/>
                <w:sz w:val="24"/>
                <w:vertAlign w:val="baseline"/>
                <w:lang w:val="en-US" w:eastAsia="zh-CN"/>
              </w:rPr>
              <w:t xml:space="preserve">（实发工资+绩效+单位缴纳社保）</w:t>
            </w:r>
            <w:r>
              <w:rPr>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color w:val="000000"/>
                <w:sz w:val="24"/>
                <w:vertAlign w:val="baseline"/>
                <w:lang w:val="en-US" w:eastAsia="zh-CN"/>
              </w:rPr>
            </w:pPr>
            <w:r>
              <w:rPr>
                <w:rFonts w:hint="eastAsia"/>
                <w:b w:val="0"/>
                <w:bCs w:val="0"/>
                <w:color w:val="000000"/>
                <w:sz w:val="24"/>
                <w:vertAlign w:val="baseline"/>
                <w:lang w:val="en-US" w:eastAsia="zh-CN"/>
              </w:rPr>
              <w:t xml:space="preserve">放射科技师</w:t>
            </w:r>
            <w:r>
              <w:rPr>
                <w:b w:val="0"/>
                <w:bCs w:val="0"/>
                <w:color w:val="00000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人</w:t>
            </w:r>
            <w:r>
              <w:rPr>
                <w:b w:val="0"/>
                <w:bCs w:val="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130000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color w:val="000000"/>
                <w:sz w:val="24"/>
                <w:vertAlign w:val="baseline"/>
                <w:lang w:val="en-US" w:eastAsia="zh-CN"/>
              </w:rPr>
            </w:pPr>
            <w:r>
              <w:rPr>
                <w:rFonts w:hint="eastAsia"/>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color w:val="000000"/>
                <w:sz w:val="24"/>
                <w:vertAlign w:val="baseline"/>
                <w:lang w:val="en-US" w:eastAsia="zh-CN"/>
              </w:rPr>
            </w:pPr>
            <w:r>
              <w:rPr>
                <w:rFonts w:hint="eastAsia"/>
                <w:b w:val="0"/>
                <w:bCs w:val="0"/>
                <w:color w:val="000000"/>
                <w:sz w:val="24"/>
                <w:vertAlign w:val="baseline"/>
                <w:lang w:val="en-US" w:eastAsia="zh-CN"/>
              </w:rPr>
              <w:t xml:space="preserve">检验科护士</w:t>
            </w:r>
            <w:r>
              <w:rPr>
                <w:b w:val="0"/>
                <w:bCs w:val="0"/>
                <w:color w:val="00000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t xml:space="preserve">人</w:t>
            </w:r>
            <w:r>
              <w:rPr>
                <w:rFonts w:hint="eastAsia"/>
                <w:b w:val="0"/>
                <w:bCs w:val="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110000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color w:val="000000"/>
                <w:sz w:val="24"/>
                <w:vertAlign w:val="baseline"/>
                <w:lang w:val="en-US" w:eastAsia="zh-CN"/>
              </w:rPr>
            </w:pPr>
            <w:r>
              <w:rPr>
                <w:rFonts w:hint="eastAsia"/>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color w:val="000000"/>
                <w:sz w:val="24"/>
                <w:vertAlign w:val="baseline"/>
                <w:lang w:val="en-US" w:eastAsia="zh-CN"/>
              </w:rPr>
            </w:pPr>
            <w:r>
              <w:rPr>
                <w:rFonts w:hint="eastAsia"/>
                <w:b w:val="0"/>
                <w:bCs w:val="0"/>
                <w:color w:val="000000"/>
                <w:sz w:val="24"/>
                <w:vertAlign w:val="baseline"/>
                <w:lang w:val="en-US" w:eastAsia="zh-CN"/>
              </w:rPr>
              <w:t xml:space="preserve">B超技师</w:t>
            </w:r>
            <w:r>
              <w:rPr>
                <w:b w:val="0"/>
                <w:bCs w:val="0"/>
                <w:color w:val="00000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t xml:space="preserve">人</w:t>
            </w:r>
            <w:r>
              <w:rPr>
                <w:rFonts w:hint="eastAsia"/>
                <w:b w:val="0"/>
                <w:bCs w:val="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120000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color w:val="000000"/>
                <w:sz w:val="24"/>
                <w:vertAlign w:val="baseline"/>
                <w:lang w:val="en-US" w:eastAsia="zh-CN"/>
              </w:rPr>
            </w:pPr>
            <w:r>
              <w:rPr>
                <w:rFonts w:hint="eastAsia"/>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color w:val="000000"/>
                <w:sz w:val="24"/>
                <w:vertAlign w:val="baseline"/>
                <w:lang w:val="en-US" w:eastAsia="zh-CN"/>
              </w:rPr>
            </w:pPr>
            <w:r>
              <w:rPr>
                <w:rFonts w:hint="eastAsia"/>
                <w:b w:val="0"/>
                <w:bCs w:val="0"/>
                <w:color w:val="000000"/>
                <w:sz w:val="24"/>
                <w:vertAlign w:val="baseline"/>
                <w:lang w:val="en-US" w:eastAsia="zh-CN"/>
              </w:rPr>
              <w:t xml:space="preserve">急诊主治医师</w:t>
            </w:r>
            <w:r>
              <w:rPr>
                <w:b w:val="0"/>
                <w:bCs w:val="0"/>
                <w:color w:val="00000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t xml:space="preserve">人</w:t>
            </w:r>
            <w:r>
              <w:rPr>
                <w:rFonts w:hint="eastAsia"/>
                <w:b w:val="0"/>
                <w:bCs w:val="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90000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color w:val="000000"/>
                <w:sz w:val="24"/>
                <w:vertAlign w:val="baseline"/>
                <w:lang w:val="en-US" w:eastAsia="zh-CN"/>
              </w:rPr>
            </w:pPr>
            <w:r>
              <w:rPr>
                <w:rFonts w:hint="eastAsia"/>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4"/>
                <w:vertAlign w:val="baseline"/>
                <w:lang w:val="en-US" w:eastAsia="zh-CN"/>
              </w:rPr>
            </w:pPr>
            <w:r>
              <w:rPr>
                <w:rFonts w:hint="eastAsia" w:ascii="Times New Roman" w:hAnsi="Times New Roman" w:eastAsia="宋体" w:cs="Times New Roman"/>
                <w:b w:val="0"/>
                <w:bCs w:val="0"/>
                <w:color w:val="000000"/>
                <w:sz w:val="24"/>
                <w:vertAlign w:val="baseline"/>
                <w:lang w:val="en-US" w:eastAsia="zh-CN"/>
              </w:rPr>
              <w:t xml:space="preserve">信息运维人员</w:t>
            </w:r>
            <w:r>
              <w:rPr>
                <w:rFonts w:hint="eastAsia" w:ascii="Times New Roman" w:hAnsi="Times New Roman" w:eastAsia="宋体" w:cs="Times New Roman"/>
                <w:b w:val="0"/>
                <w:bCs w:val="0"/>
                <w:color w:val="00000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ascii="Times New Roman" w:hAnsi="Times New Roman" w:eastAsia="宋体" w:cs="Times New Roman"/>
                <w:b w:val="0"/>
                <w:bCs w:val="0"/>
                <w:color w:val="000000"/>
                <w:sz w:val="24"/>
                <w:vertAlign w:val="baseline"/>
                <w:lang w:val="en-US" w:eastAsia="zh-CN"/>
              </w:rPr>
            </w:pPr>
            <w:r>
              <w:rPr>
                <w:rFonts w:hint="eastAsia" w:ascii="Times New Roman" w:hAnsi="Times New Roman" w:eastAsia="宋体" w:cs="Times New Roman"/>
                <w:b w:val="0"/>
                <w:bCs w:val="0"/>
                <w:color w:val="000000"/>
                <w:sz w:val="24"/>
                <w:vertAlign w:val="baseline"/>
                <w:lang w:val="en-US" w:eastAsia="zh-CN"/>
              </w:rPr>
              <w:t xml:space="preserve">1</w:t>
            </w:r>
            <w:r>
              <w:rPr>
                <w:rFonts w:ascii="Times New Roman" w:hAnsi="Times New Roman" w:eastAsia="宋体" w:cs="Times New Roman"/>
                <w:b w:val="0"/>
                <w:bCs w:val="0"/>
                <w:color w:val="00000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4"/>
                <w:vertAlign w:val="baseline"/>
                <w:lang w:val="en-US" w:eastAsia="zh-CN"/>
              </w:rPr>
            </w:pPr>
            <w:r>
              <w:rPr>
                <w:rFonts w:hint="eastAsia" w:ascii="Times New Roman" w:hAnsi="Times New Roman" w:eastAsia="宋体" w:cs="Times New Roman"/>
                <w:b w:val="0"/>
                <w:bCs w:val="0"/>
                <w:color w:val="000000"/>
                <w:sz w:val="24"/>
                <w:vertAlign w:val="baseline"/>
                <w:lang w:val="en-US" w:eastAsia="zh-CN"/>
              </w:rPr>
              <w:t xml:space="preserve">人</w:t>
            </w:r>
            <w:r>
              <w:rPr>
                <w:rFonts w:hint="eastAsia" w:ascii="Times New Roman" w:hAnsi="Times New Roman" w:eastAsia="宋体" w:cs="Times New Roman"/>
                <w:b w:val="0"/>
                <w:bCs w:val="0"/>
                <w:color w:val="00000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70000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color w:val="000000"/>
                <w:sz w:val="24"/>
                <w:vertAlign w:val="baseline"/>
                <w:lang w:val="en-US" w:eastAsia="zh-CN"/>
              </w:rPr>
            </w:pPr>
            <w:r>
              <w:rPr>
                <w:rFonts w:hint="eastAsia"/>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4"/>
                <w:vertAlign w:val="baseline"/>
                <w:lang w:val="en-US" w:eastAsia="zh-CN"/>
              </w:rPr>
            </w:pPr>
            <w:r>
              <w:rPr>
                <w:rFonts w:hint="eastAsia" w:ascii="Times New Roman" w:hAnsi="Times New Roman" w:eastAsia="宋体" w:cs="Times New Roman"/>
                <w:b w:val="0"/>
                <w:bCs w:val="0"/>
                <w:color w:val="000000"/>
                <w:sz w:val="24"/>
                <w:vertAlign w:val="baseline"/>
                <w:lang w:val="en-US" w:eastAsia="zh-CN"/>
              </w:rPr>
              <w:t xml:space="preserve">医疗设备维保人员</w:t>
            </w:r>
            <w:r>
              <w:rPr>
                <w:rFonts w:hint="eastAsia" w:ascii="Times New Roman" w:hAnsi="Times New Roman" w:eastAsia="宋体" w:cs="Times New Roman"/>
                <w:b w:val="0"/>
                <w:bCs w:val="0"/>
                <w:color w:val="00000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ascii="Times New Roman" w:hAnsi="Times New Roman" w:eastAsia="宋体" w:cs="Times New Roman"/>
                <w:b w:val="0"/>
                <w:bCs w:val="0"/>
                <w:color w:val="000000"/>
                <w:sz w:val="24"/>
                <w:vertAlign w:val="baseline"/>
                <w:lang w:val="en-US" w:eastAsia="zh-CN"/>
              </w:rPr>
            </w:pPr>
            <w:r>
              <w:rPr>
                <w:rFonts w:hint="eastAsia" w:ascii="Times New Roman" w:hAnsi="Times New Roman" w:eastAsia="宋体" w:cs="Times New Roman"/>
                <w:b w:val="0"/>
                <w:bCs w:val="0"/>
                <w:color w:val="000000"/>
                <w:sz w:val="24"/>
                <w:vertAlign w:val="baseline"/>
                <w:lang w:val="en-US" w:eastAsia="zh-CN"/>
              </w:rPr>
              <w:t xml:space="preserve">1</w:t>
            </w:r>
            <w:r>
              <w:rPr>
                <w:rFonts w:ascii="Times New Roman" w:hAnsi="Times New Roman" w:eastAsia="宋体" w:cs="Times New Roman"/>
                <w:b w:val="0"/>
                <w:bCs w:val="0"/>
                <w:color w:val="00000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4"/>
                <w:vertAlign w:val="baseline"/>
                <w:lang w:val="en-US" w:eastAsia="zh-CN"/>
              </w:rPr>
            </w:pPr>
            <w:r>
              <w:rPr>
                <w:rFonts w:hint="eastAsia" w:ascii="Times New Roman" w:hAnsi="Times New Roman" w:eastAsia="宋体" w:cs="Times New Roman"/>
                <w:b w:val="0"/>
                <w:bCs w:val="0"/>
                <w:color w:val="000000"/>
                <w:sz w:val="24"/>
                <w:vertAlign w:val="baseline"/>
                <w:lang w:val="en-US" w:eastAsia="zh-CN"/>
              </w:rPr>
              <w:t xml:space="preserve">人</w:t>
            </w:r>
            <w:r>
              <w:rPr>
                <w:rFonts w:hint="eastAsia" w:ascii="Times New Roman" w:hAnsi="Times New Roman" w:eastAsia="宋体" w:cs="Times New Roman"/>
                <w:b w:val="0"/>
                <w:bCs w:val="0"/>
                <w:color w:val="00000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70000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color w:val="000000"/>
                <w:sz w:val="24"/>
                <w:vertAlign w:val="baseline"/>
                <w:lang w:val="en-US" w:eastAsia="zh-CN"/>
              </w:rPr>
            </w:pPr>
            <w:r>
              <w:rPr>
                <w:rFonts w:hint="eastAsia"/>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4"/>
                <w:vertAlign w:val="baseline"/>
                <w:lang w:val="en-US" w:eastAsia="zh-CN"/>
              </w:rPr>
            </w:pPr>
            <w:r>
              <w:rPr>
                <w:rFonts w:hint="eastAsia" w:ascii="Times New Roman" w:hAnsi="Times New Roman" w:eastAsia="宋体" w:cs="Times New Roman"/>
                <w:b w:val="0"/>
                <w:bCs w:val="0"/>
                <w:color w:val="000000"/>
                <w:sz w:val="24"/>
                <w:vertAlign w:val="baseline"/>
                <w:lang w:val="en-US" w:eastAsia="zh-CN"/>
              </w:rPr>
              <w:t xml:space="preserve">驾驶员</w:t>
            </w:r>
            <w:r>
              <w:rPr>
                <w:rFonts w:hint="eastAsia" w:ascii="Times New Roman" w:hAnsi="Times New Roman" w:eastAsia="宋体" w:cs="Times New Roman"/>
                <w:b w:val="0"/>
                <w:bCs w:val="0"/>
                <w:color w:val="000000"/>
                <w:sz w:val="24"/>
                <w:vertAlign w:val="baseline"/>
                <w:lang w:val="en-US" w:eastAsia="zh-CN"/>
              </w:rPr>
            </w:r>
            <w:r/>
          </w:p>
          <w:p>
            <w:pPr>
              <w:pStyle w:val="1027"/>
              <w:numPr>
                <w:ilvl w:val="0"/>
                <w:numId w:val="0"/>
              </w:numPr>
              <w:contextualSpacing/>
              <w:ind w:left="0" w:right="0"/>
              <w:jc w:val="center"/>
              <w:keepLines w:val="0"/>
              <w:keepNext w:val="0"/>
              <w:pageBreakBefore w:val="0"/>
              <w:spacing w:line="400" w:lineRule="exact"/>
              <w:widowControl w:val="off"/>
              <w:rPr>
                <w:rFonts w:ascii="Times New Roman" w:hAnsi="Times New Roman" w:eastAsia="宋体" w:cs="Times New Roman"/>
                <w:b w:val="0"/>
                <w:bCs w:val="0"/>
                <w:color w:val="000000"/>
                <w:sz w:val="24"/>
                <w:vertAlign w:val="baseline"/>
                <w:lang w:val="en-US" w:eastAsia="zh-CN"/>
              </w:rPr>
            </w:pPr>
            <w:r>
              <w:rPr>
                <w:rFonts w:hint="eastAsia" w:ascii="Times New Roman" w:hAnsi="Times New Roman" w:eastAsia="宋体" w:cs="Times New Roman"/>
                <w:b w:val="0"/>
                <w:bCs w:val="0"/>
                <w:color w:val="000000"/>
                <w:sz w:val="24"/>
                <w:vertAlign w:val="baseline"/>
                <w:lang w:val="en-US" w:eastAsia="zh-CN"/>
              </w:rPr>
              <w:t xml:space="preserve">（负责标本、物资运送）</w:t>
            </w:r>
            <w:r>
              <w:rPr>
                <w:rFonts w:ascii="Times New Roman" w:hAnsi="Times New Roman" w:eastAsia="宋体" w:cs="Times New Roman"/>
                <w:b w:val="0"/>
                <w:bCs w:val="0"/>
                <w:color w:val="00000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ascii="Times New Roman" w:hAnsi="Times New Roman" w:eastAsia="宋体" w:cs="Times New Roman"/>
                <w:b w:val="0"/>
                <w:bCs w:val="0"/>
                <w:color w:val="000000"/>
                <w:sz w:val="24"/>
                <w:vertAlign w:val="baseline"/>
                <w:lang w:val="en-US" w:eastAsia="zh-CN"/>
              </w:rPr>
            </w:pPr>
            <w:r>
              <w:rPr>
                <w:rFonts w:hint="eastAsia" w:ascii="Times New Roman" w:hAnsi="Times New Roman" w:eastAsia="宋体" w:cs="Times New Roman"/>
                <w:b w:val="0"/>
                <w:bCs w:val="0"/>
                <w:color w:val="000000"/>
                <w:sz w:val="24"/>
                <w:vertAlign w:val="baseline"/>
                <w:lang w:val="en-US" w:eastAsia="zh-CN"/>
              </w:rPr>
              <w:t xml:space="preserve">1</w:t>
            </w:r>
            <w:r>
              <w:rPr>
                <w:rFonts w:ascii="Times New Roman" w:hAnsi="Times New Roman" w:eastAsia="宋体" w:cs="Times New Roman"/>
                <w:b w:val="0"/>
                <w:bCs w:val="0"/>
                <w:color w:val="00000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4"/>
                <w:vertAlign w:val="baseline"/>
                <w:lang w:val="en-US" w:eastAsia="zh-CN"/>
              </w:rPr>
            </w:pPr>
            <w:r>
              <w:rPr>
                <w:rFonts w:hint="eastAsia" w:ascii="Times New Roman" w:hAnsi="Times New Roman" w:eastAsia="宋体" w:cs="Times New Roman"/>
                <w:b w:val="0"/>
                <w:bCs w:val="0"/>
                <w:color w:val="000000"/>
                <w:sz w:val="24"/>
                <w:vertAlign w:val="baseline"/>
                <w:lang w:val="en-US" w:eastAsia="zh-CN"/>
              </w:rPr>
              <w:t xml:space="preserve">人</w:t>
            </w:r>
            <w:r>
              <w:rPr>
                <w:rFonts w:hint="eastAsia" w:ascii="Times New Roman" w:hAnsi="Times New Roman" w:eastAsia="宋体" w:cs="Times New Roman"/>
                <w:b w:val="0"/>
                <w:bCs w:val="0"/>
                <w:color w:val="00000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40000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2</w:t>
            </w:r>
            <w:r>
              <w:rPr>
                <w:b w:val="0"/>
                <w:bCs w:val="0"/>
                <w:sz w:val="24"/>
                <w:vertAlign w:val="baseline"/>
                <w:lang w:val="en-US" w:eastAsia="zh-CN"/>
              </w:rPr>
            </w:r>
            <w:r/>
          </w:p>
        </w:tc>
        <w:tc>
          <w:tcPr>
            <w:tcW w:w="2033"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color w:val="000000"/>
                <w:sz w:val="24"/>
                <w:vertAlign w:val="baseline"/>
                <w:lang w:val="en-US" w:eastAsia="zh-CN"/>
              </w:rPr>
            </w:pPr>
            <w:r>
              <w:rPr>
                <w:rFonts w:hint="eastAsia"/>
                <w:b w:val="0"/>
                <w:bCs w:val="0"/>
                <w:color w:val="000000"/>
                <w:sz w:val="24"/>
                <w:vertAlign w:val="baseline"/>
                <w:lang w:val="en-US" w:eastAsia="zh-CN"/>
              </w:rPr>
              <w:t xml:space="preserve">设备租赁及维保（按年折旧额计算）</w:t>
            </w:r>
            <w:r>
              <w:rPr>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color w:val="000000"/>
                <w:sz w:val="24"/>
                <w:vertAlign w:val="baseline"/>
                <w:lang w:val="en-US" w:eastAsia="zh-CN"/>
              </w:rPr>
            </w:pPr>
            <w:r>
              <w:rPr>
                <w:rFonts w:hint="eastAsia"/>
                <w:b w:val="0"/>
                <w:bCs w:val="0"/>
                <w:color w:val="000000"/>
                <w:sz w:val="24"/>
                <w:vertAlign w:val="baseline"/>
                <w:lang w:val="en-US" w:eastAsia="zh-CN"/>
              </w:rPr>
              <w:t xml:space="preserve">移动CT车</w:t>
            </w:r>
            <w:r>
              <w:rPr>
                <w:b w:val="0"/>
                <w:bCs w:val="0"/>
                <w:color w:val="00000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辆</w:t>
            </w:r>
            <w:r>
              <w:rPr>
                <w:b w:val="0"/>
                <w:bCs w:val="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420000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color w:val="000000"/>
                <w:sz w:val="24"/>
                <w:vertAlign w:val="baseline"/>
                <w:lang w:val="en-US" w:eastAsia="zh-CN"/>
              </w:rPr>
            </w:pPr>
            <w:r>
              <w:rPr>
                <w:rFonts w:hint="eastAsia"/>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color w:val="000000"/>
                <w:sz w:val="24"/>
                <w:vertAlign w:val="baseline"/>
                <w:lang w:val="en-US" w:eastAsia="zh-CN"/>
              </w:rPr>
            </w:pPr>
            <w:r>
              <w:rPr>
                <w:rFonts w:hint="eastAsia"/>
                <w:b w:val="0"/>
                <w:bCs w:val="0"/>
                <w:color w:val="000000"/>
                <w:sz w:val="24"/>
                <w:vertAlign w:val="baseline"/>
                <w:lang w:val="en-US" w:eastAsia="zh-CN"/>
              </w:rPr>
              <w:t xml:space="preserve">16排CT维保</w:t>
            </w:r>
            <w:r>
              <w:rPr>
                <w:b w:val="0"/>
                <w:bCs w:val="0"/>
                <w:color w:val="00000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项</w:t>
            </w:r>
            <w:r>
              <w:rPr>
                <w:b w:val="0"/>
                <w:bCs w:val="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90000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color w:val="000000"/>
                <w:sz w:val="24"/>
                <w:vertAlign w:val="baseline"/>
                <w:lang w:val="en-US" w:eastAsia="zh-CN"/>
              </w:rPr>
            </w:pPr>
            <w:r>
              <w:rPr>
                <w:rFonts w:hint="eastAsia"/>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color w:val="000000"/>
                <w:sz w:val="24"/>
                <w:vertAlign w:val="baseline"/>
                <w:lang w:val="en-US" w:eastAsia="zh-CN"/>
              </w:rPr>
            </w:pPr>
            <w:r>
              <w:rPr>
                <w:b w:val="0"/>
                <w:bCs w:val="0"/>
                <w:color w:val="000000"/>
                <w:sz w:val="24"/>
                <w:vertAlign w:val="baseline"/>
                <w:lang w:val="en-US" w:eastAsia="zh-CN"/>
              </w:rPr>
              <w:t xml:space="preserve">多普勒超声诊断系统</w:t>
            </w:r>
            <w:r>
              <w:rPr>
                <w:b w:val="0"/>
                <w:bCs w:val="0"/>
                <w:color w:val="00000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szCs w:val="24"/>
                <w:vertAlign w:val="baseline"/>
                <w:lang w:val="en-US" w:eastAsia="zh-CN" w:bidi="ar-SA"/>
              </w:rPr>
            </w:pPr>
            <w:r>
              <w:rPr>
                <w:rFonts w:hint="eastAsia"/>
                <w:b w:val="0"/>
                <w:bCs w:val="0"/>
                <w:sz w:val="24"/>
                <w:vertAlign w:val="baseline"/>
                <w:lang w:val="en-US" w:eastAsia="zh-CN"/>
              </w:rPr>
              <w:t xml:space="preserve">1</w:t>
            </w:r>
            <w:r>
              <w:rPr>
                <w:rFonts w:hint="eastAsia"/>
                <w:b w:val="0"/>
                <w:bCs w:val="0"/>
                <w:sz w:val="24"/>
                <w:szCs w:val="24"/>
                <w:vertAlign w:val="baseline"/>
                <w:lang w:val="en-US" w:eastAsia="zh-CN" w:bidi="ar-SA"/>
              </w:rPr>
            </w:r>
            <w:r/>
          </w:p>
        </w:tc>
        <w:tc>
          <w:tcPr>
            <w:tcW w:w="1105"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szCs w:val="24"/>
                <w:vertAlign w:val="baseline"/>
                <w:lang w:val="en-US" w:eastAsia="zh-CN" w:bidi="ar-SA"/>
              </w:rPr>
            </w:pPr>
            <w:r>
              <w:rPr>
                <w:rFonts w:hint="eastAsia"/>
                <w:b w:val="0"/>
                <w:bCs w:val="0"/>
                <w:sz w:val="24"/>
                <w:vertAlign w:val="baseline"/>
                <w:lang w:val="en-US" w:eastAsia="zh-CN"/>
              </w:rPr>
              <w:t xml:space="preserve">项</w:t>
            </w:r>
            <w:r>
              <w:rPr>
                <w:rFonts w:hint="eastAsia"/>
                <w:b w:val="0"/>
                <w:bCs w:val="0"/>
                <w:sz w:val="24"/>
                <w:szCs w:val="24"/>
                <w:vertAlign w:val="baseline"/>
                <w:lang w:val="en-US" w:eastAsia="zh-CN" w:bidi="ar-SA"/>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134000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color w:val="000000"/>
                <w:sz w:val="24"/>
                <w:vertAlign w:val="baseline"/>
                <w:lang w:val="en-US" w:eastAsia="zh-CN"/>
              </w:rPr>
            </w:pPr>
            <w:r>
              <w:rPr>
                <w:rFonts w:hint="eastAsia"/>
                <w:b w:val="0"/>
                <w:bCs w:val="0"/>
                <w:color w:val="00000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b w:val="0"/>
                <w:bCs w:val="0"/>
                <w:color w:val="000000"/>
                <w:sz w:val="24"/>
                <w:szCs w:val="24"/>
                <w:vertAlign w:val="baseline"/>
                <w:lang w:val="en-US" w:eastAsia="zh-CN" w:bidi="ar-SA"/>
              </w:rPr>
            </w:pPr>
            <w:r>
              <w:rPr>
                <w:rFonts w:hint="eastAsia"/>
                <w:b w:val="0"/>
                <w:bCs w:val="0"/>
                <w:color w:val="000000"/>
                <w:sz w:val="24"/>
                <w:vertAlign w:val="baseline"/>
                <w:lang w:val="en-US" w:eastAsia="zh-CN"/>
              </w:rPr>
              <w:t xml:space="preserve">多普勒超声诊断系统维保</w:t>
            </w:r>
            <w:r>
              <w:rPr>
                <w:b w:val="0"/>
                <w:bCs w:val="0"/>
                <w:color w:val="000000"/>
                <w:sz w:val="24"/>
                <w:szCs w:val="24"/>
                <w:vertAlign w:val="baseline"/>
                <w:lang w:val="en-US" w:eastAsia="zh-CN" w:bidi="ar-SA"/>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台</w:t>
            </w:r>
            <w:r>
              <w:rPr>
                <w:b w:val="0"/>
                <w:bCs w:val="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40000</w:t>
            </w:r>
            <w:r>
              <w:rPr>
                <w:rFonts w:ascii="Times New Roman" w:hAnsi="Times New Roman" w:eastAsia="宋体" w:cs="Times New Roman"/>
                <w:b w:val="0"/>
                <w:bCs w:val="0"/>
                <w:color w:val="0000ff"/>
                <w:sz w:val="24"/>
                <w:vertAlign w:val="baseline"/>
                <w:lang w:val="en-US" w:eastAsia="zh-CN"/>
              </w:rPr>
            </w:r>
            <w:r/>
          </w:p>
        </w:tc>
      </w:tr>
      <w:tr>
        <w:trPr>
          <w:trHeight w:val="417"/>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b w:val="0"/>
                <w:bCs w:val="0"/>
                <w:sz w:val="24"/>
                <w:szCs w:val="24"/>
                <w:vertAlign w:val="baseline"/>
                <w:lang w:val="en-US" w:eastAsia="zh-CN" w:bidi="ar-SA"/>
              </w:rPr>
            </w:pPr>
            <w:r>
              <w:rPr>
                <w:rFonts w:hint="eastAsia"/>
                <w:b w:val="0"/>
                <w:bCs w:val="0"/>
                <w:sz w:val="24"/>
                <w:vertAlign w:val="baseline"/>
                <w:lang w:val="en-US" w:eastAsia="zh-CN"/>
              </w:rPr>
              <w:t xml:space="preserve">心电图机</w:t>
            </w:r>
            <w:r>
              <w:rPr>
                <w:b w:val="0"/>
                <w:bCs w:val="0"/>
                <w:sz w:val="24"/>
                <w:szCs w:val="24"/>
                <w:vertAlign w:val="baseline"/>
                <w:lang w:val="en-US" w:eastAsia="zh-CN" w:bidi="ar-SA"/>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项</w:t>
            </w:r>
            <w:r>
              <w:rPr>
                <w:b w:val="0"/>
                <w:bCs w:val="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6000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szCs w:val="24"/>
                <w:vertAlign w:val="baseline"/>
                <w:lang w:val="en-US" w:eastAsia="zh-CN" w:bidi="ar-SA"/>
              </w:rPr>
            </w:pPr>
            <w:r>
              <w:rPr>
                <w:rFonts w:hint="eastAsia"/>
                <w:b w:val="0"/>
                <w:bCs w:val="0"/>
                <w:sz w:val="24"/>
                <w:vertAlign w:val="baseline"/>
                <w:lang w:val="en-US" w:eastAsia="zh-CN"/>
              </w:rPr>
              <w:t xml:space="preserve">血压计等</w:t>
            </w:r>
            <w:r>
              <w:rPr>
                <w:rFonts w:hint="eastAsia"/>
                <w:b w:val="0"/>
                <w:bCs w:val="0"/>
                <w:sz w:val="24"/>
                <w:szCs w:val="24"/>
                <w:vertAlign w:val="baseline"/>
                <w:lang w:val="en-US" w:eastAsia="zh-CN" w:bidi="ar-SA"/>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t xml:space="preserve">项</w:t>
            </w:r>
            <w:r>
              <w:rPr>
                <w:rFonts w:hint="eastAsia"/>
                <w:b w:val="0"/>
                <w:bCs w:val="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hint="eastAsia" w:ascii="Times New Roman" w:hAnsi="Times New Roman" w:eastAsia="宋体" w:cs="Times New Roman"/>
                <w:i w:val="0"/>
                <w:iCs w:val="0"/>
                <w:color w:val="0000ff"/>
                <w:sz w:val="24"/>
                <w:szCs w:val="24"/>
                <w:u w:val="none"/>
                <w:lang w:val="en-US" w:eastAsia="zh-CN" w:bidi="ar"/>
              </w:rPr>
              <w:t xml:space="preserve">/</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3</w:t>
            </w:r>
            <w:r>
              <w:rPr>
                <w:b w:val="0"/>
                <w:bCs w:val="0"/>
                <w:sz w:val="24"/>
                <w:vertAlign w:val="baseline"/>
                <w:lang w:val="en-US" w:eastAsia="zh-CN"/>
              </w:rPr>
            </w:r>
            <w:r/>
          </w:p>
        </w:tc>
        <w:tc>
          <w:tcPr>
            <w:tcW w:w="2033"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其他</w:t>
            </w:r>
            <w:r>
              <w:rPr>
                <w:b w:val="0"/>
                <w:bCs w:val="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信息化维护</w:t>
            </w:r>
            <w:r>
              <w:rPr>
                <w:b w:val="0"/>
                <w:bCs w:val="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szCs w:val="24"/>
                <w:vertAlign w:val="baseline"/>
                <w:lang w:val="en-US" w:eastAsia="zh-CN" w:bidi="ar-SA"/>
              </w:rPr>
            </w:pPr>
            <w:r>
              <w:rPr>
                <w:rFonts w:hint="eastAsia"/>
                <w:b w:val="0"/>
                <w:bCs w:val="0"/>
                <w:sz w:val="24"/>
                <w:vertAlign w:val="baseline"/>
                <w:lang w:val="en-US" w:eastAsia="zh-CN"/>
              </w:rPr>
              <w:t xml:space="preserve">1</w:t>
            </w:r>
            <w:r>
              <w:rPr>
                <w:rFonts w:hint="eastAsia"/>
                <w:b w:val="0"/>
                <w:bCs w:val="0"/>
                <w:sz w:val="24"/>
                <w:szCs w:val="24"/>
                <w:vertAlign w:val="baseline"/>
                <w:lang w:val="en-US" w:eastAsia="zh-CN" w:bidi="ar-SA"/>
              </w:rPr>
            </w:r>
            <w:r/>
          </w:p>
        </w:tc>
        <w:tc>
          <w:tcPr>
            <w:tcW w:w="1105"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szCs w:val="24"/>
                <w:vertAlign w:val="baseline"/>
                <w:lang w:val="en-US" w:eastAsia="zh-CN" w:bidi="ar-SA"/>
              </w:rPr>
            </w:pPr>
            <w:r>
              <w:rPr>
                <w:rFonts w:hint="eastAsia"/>
                <w:b w:val="0"/>
                <w:bCs w:val="0"/>
                <w:sz w:val="24"/>
                <w:vertAlign w:val="baseline"/>
                <w:lang w:val="en-US" w:eastAsia="zh-CN"/>
              </w:rPr>
              <w:t xml:space="preserve">项</w:t>
            </w:r>
            <w:r>
              <w:rPr>
                <w:rFonts w:hint="eastAsia"/>
                <w:b w:val="0"/>
                <w:bCs w:val="0"/>
                <w:sz w:val="24"/>
                <w:szCs w:val="24"/>
                <w:vertAlign w:val="baseline"/>
                <w:lang w:val="en-US" w:eastAsia="zh-CN" w:bidi="ar-SA"/>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2000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移动CT车保险、保养</w:t>
            </w:r>
            <w:r>
              <w:rPr>
                <w:b w:val="0"/>
                <w:bCs w:val="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szCs w:val="24"/>
                <w:vertAlign w:val="baseline"/>
                <w:lang w:val="en-US" w:eastAsia="zh-CN" w:bidi="ar-SA"/>
              </w:rPr>
            </w:pPr>
            <w:r>
              <w:rPr>
                <w:rFonts w:hint="eastAsia"/>
                <w:b w:val="0"/>
                <w:bCs w:val="0"/>
                <w:sz w:val="24"/>
                <w:vertAlign w:val="baseline"/>
                <w:lang w:val="en-US" w:eastAsia="zh-CN"/>
              </w:rPr>
              <w:t xml:space="preserve">1</w:t>
            </w:r>
            <w:r>
              <w:rPr>
                <w:rFonts w:hint="eastAsia"/>
                <w:b w:val="0"/>
                <w:bCs w:val="0"/>
                <w:sz w:val="24"/>
                <w:szCs w:val="24"/>
                <w:vertAlign w:val="baseline"/>
                <w:lang w:val="en-US" w:eastAsia="zh-CN" w:bidi="ar-SA"/>
              </w:rPr>
            </w:r>
            <w:r/>
          </w:p>
        </w:tc>
        <w:tc>
          <w:tcPr>
            <w:tcW w:w="1105"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szCs w:val="24"/>
                <w:vertAlign w:val="baseline"/>
                <w:lang w:val="en-US" w:eastAsia="zh-CN" w:bidi="ar-SA"/>
              </w:rPr>
            </w:pPr>
            <w:r>
              <w:rPr>
                <w:rFonts w:hint="eastAsia"/>
                <w:b w:val="0"/>
                <w:bCs w:val="0"/>
                <w:sz w:val="24"/>
                <w:vertAlign w:val="baseline"/>
                <w:lang w:val="en-US" w:eastAsia="zh-CN"/>
              </w:rPr>
              <w:t xml:space="preserve">项</w:t>
            </w:r>
            <w:r>
              <w:rPr>
                <w:rFonts w:hint="eastAsia"/>
                <w:b w:val="0"/>
                <w:bCs w:val="0"/>
                <w:sz w:val="24"/>
                <w:szCs w:val="24"/>
                <w:vertAlign w:val="baseline"/>
                <w:lang w:val="en-US" w:eastAsia="zh-CN" w:bidi="ar-SA"/>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18000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耗材（化验试剂等）</w:t>
            </w:r>
            <w:r>
              <w:rPr>
                <w:b w:val="0"/>
                <w:bCs w:val="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1</w:t>
            </w:r>
            <w:r>
              <w:rPr>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t xml:space="preserve">项</w:t>
            </w:r>
            <w:r>
              <w:rPr>
                <w:rFonts w:hint="eastAsia"/>
                <w:b w:val="0"/>
                <w:bCs w:val="0"/>
                <w:sz w:val="24"/>
                <w:vertAlign w:val="baseline"/>
                <w:lang w:val="en-US" w:eastAsia="zh-CN"/>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9000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b w:val="0"/>
                <w:bCs w:val="0"/>
                <w:sz w:val="24"/>
                <w:vertAlign w:val="baseline"/>
                <w:lang w:val="en-US" w:eastAsia="zh-CN"/>
              </w:rPr>
            </w:pPr>
            <w:r>
              <w:rPr>
                <w:rFonts w:hint="eastAsia"/>
                <w:b w:val="0"/>
                <w:bCs w:val="0"/>
                <w:sz w:val="24"/>
                <w:vertAlign w:val="baseline"/>
                <w:lang w:val="en-US" w:eastAsia="zh-CN"/>
              </w:rPr>
              <w:t xml:space="preserve">医疗废弃物处置</w:t>
            </w:r>
            <w:r>
              <w:rPr>
                <w:b w:val="0"/>
                <w:bCs w:val="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szCs w:val="24"/>
                <w:vertAlign w:val="baseline"/>
                <w:lang w:val="en-US" w:eastAsia="zh-CN" w:bidi="ar-SA"/>
              </w:rPr>
            </w:pPr>
            <w:r>
              <w:rPr>
                <w:rFonts w:hint="eastAsia"/>
                <w:b w:val="0"/>
                <w:bCs w:val="0"/>
                <w:sz w:val="24"/>
                <w:vertAlign w:val="baseline"/>
                <w:lang w:val="en-US" w:eastAsia="zh-CN"/>
              </w:rPr>
              <w:t xml:space="preserve">1</w:t>
            </w:r>
            <w:r>
              <w:rPr>
                <w:rFonts w:hint="eastAsia"/>
                <w:b w:val="0"/>
                <w:bCs w:val="0"/>
                <w:sz w:val="24"/>
                <w:szCs w:val="24"/>
                <w:vertAlign w:val="baseline"/>
                <w:lang w:val="en-US" w:eastAsia="zh-CN" w:bidi="ar-SA"/>
              </w:rPr>
            </w:r>
            <w:r/>
          </w:p>
        </w:tc>
        <w:tc>
          <w:tcPr>
            <w:tcW w:w="1105"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szCs w:val="24"/>
                <w:vertAlign w:val="baseline"/>
                <w:lang w:val="en-US" w:eastAsia="zh-CN" w:bidi="ar-SA"/>
              </w:rPr>
            </w:pPr>
            <w:r>
              <w:rPr>
                <w:rFonts w:hint="eastAsia"/>
                <w:b w:val="0"/>
                <w:bCs w:val="0"/>
                <w:sz w:val="24"/>
                <w:vertAlign w:val="baseline"/>
                <w:lang w:val="en-US" w:eastAsia="zh-CN"/>
              </w:rPr>
              <w:t xml:space="preserve">项</w:t>
            </w:r>
            <w:r>
              <w:rPr>
                <w:rFonts w:hint="eastAsia"/>
                <w:b w:val="0"/>
                <w:bCs w:val="0"/>
                <w:sz w:val="24"/>
                <w:szCs w:val="24"/>
                <w:vertAlign w:val="baseline"/>
                <w:lang w:val="en-US" w:eastAsia="zh-CN" w:bidi="ar-SA"/>
              </w:rPr>
            </w:r>
            <w:r/>
          </w:p>
        </w:tc>
        <w:tc>
          <w:tcPr>
            <w:tcW w:w="1935" w:type="dxa"/>
            <w:vAlign w:val="center"/>
            <w:textDirection w:val="lrTb"/>
            <w:noWrap w:val="false"/>
          </w:tcPr>
          <w:p>
            <w:pPr>
              <w:pStyle w:val="1027"/>
              <w:jc w:val="center"/>
              <w:keepLines w:val="0"/>
              <w:keepNext w:val="0"/>
              <w:widowControl/>
              <w:rPr>
                <w:rFonts w:ascii="Times New Roman" w:hAnsi="Times New Roman" w:eastAsia="宋体" w:cs="Times New Roman"/>
                <w:b w:val="0"/>
                <w:bCs w:val="0"/>
                <w:color w:val="0000ff"/>
                <w:sz w:val="24"/>
                <w:vertAlign w:val="baseline"/>
                <w:lang w:val="en-US" w:eastAsia="zh-CN"/>
              </w:rPr>
              <w:suppressLineNumbers w:val="0"/>
            </w:pPr>
            <w:r>
              <w:rPr>
                <w:rFonts w:ascii="Times New Roman" w:hAnsi="Times New Roman" w:eastAsia="宋体" w:cs="Times New Roman"/>
                <w:i w:val="0"/>
                <w:iCs w:val="0"/>
                <w:color w:val="0000ff"/>
                <w:sz w:val="24"/>
                <w:szCs w:val="24"/>
                <w:u w:val="none"/>
                <w:lang w:val="en-US" w:eastAsia="zh-CN" w:bidi="ar"/>
              </w:rPr>
              <w:t xml:space="preserve">2000</w:t>
            </w:r>
            <w:r>
              <w:rPr>
                <w:rFonts w:ascii="Times New Roman" w:hAnsi="Times New Roman" w:eastAsia="宋体" w:cs="Times New Roman"/>
                <w:b w:val="0"/>
                <w:bCs w:val="0"/>
                <w:color w:val="0000ff"/>
                <w:sz w:val="24"/>
                <w:vertAlign w:val="baseline"/>
                <w:lang w:val="en-US" w:eastAsia="zh-CN"/>
              </w:rPr>
            </w:r>
            <w:r/>
          </w:p>
        </w:tc>
      </w:tr>
      <w:tr>
        <w:trPr>
          <w:trHeight w:val="446"/>
        </w:trPr>
        <w:tc>
          <w:tcPr>
            <w:tcW w:w="734"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2033"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t xml:space="preserve">合计</w:t>
            </w:r>
            <w:r>
              <w:rPr>
                <w:rFonts w:hint="eastAsia"/>
                <w:b w:val="0"/>
                <w:bCs w:val="0"/>
                <w:sz w:val="24"/>
                <w:vertAlign w:val="baseline"/>
                <w:lang w:val="en-US" w:eastAsia="zh-CN"/>
              </w:rPr>
            </w:r>
            <w:r/>
          </w:p>
        </w:tc>
        <w:tc>
          <w:tcPr>
            <w:tcW w:w="3075" w:type="dxa"/>
            <w:vAlign w:val="center"/>
            <w:textDirection w:val="lrTb"/>
            <w:noWrap w:val="false"/>
          </w:tcPr>
          <w:p>
            <w:pPr>
              <w:pStyle w:val="1027"/>
              <w:numPr>
                <w:ilvl w:val="0"/>
                <w:numId w:val="0"/>
              </w:numPr>
              <w:contextualSpacing/>
              <w:ind w:left="0" w:right="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1192"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1105"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4"/>
                <w:vertAlign w:val="baseline"/>
                <w:lang w:val="en-US" w:eastAsia="zh-CN"/>
              </w:rPr>
            </w:pPr>
            <w:r>
              <w:rPr>
                <w:rFonts w:hint="eastAsia"/>
                <w:b w:val="0"/>
                <w:bCs w:val="0"/>
                <w:sz w:val="24"/>
                <w:vertAlign w:val="baseline"/>
                <w:lang w:val="en-US" w:eastAsia="zh-CN"/>
              </w:rPr>
            </w:r>
            <w:r/>
          </w:p>
        </w:tc>
        <w:tc>
          <w:tcPr>
            <w:tcW w:w="1935"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b w:val="0"/>
                <w:bCs w:val="0"/>
                <w:sz w:val="24"/>
                <w:vertAlign w:val="baseline"/>
                <w:lang w:val="en-US" w:eastAsia="zh-CN"/>
              </w:rPr>
            </w:pPr>
            <w:r>
              <w:rPr>
                <w:rFonts w:hint="eastAsia" w:ascii="Times New Roman" w:hAnsi="Times New Roman" w:eastAsia="宋体" w:cs="Times New Roman"/>
                <w:b w:val="0"/>
                <w:bCs w:val="0"/>
                <w:sz w:val="24"/>
                <w:vertAlign w:val="baseline"/>
                <w:lang w:val="en-US" w:eastAsia="zh-CN"/>
              </w:rPr>
              <w:t xml:space="preserve">1351000</w:t>
            </w:r>
            <w:r>
              <w:rPr>
                <w:b w:val="0"/>
                <w:bCs w:val="0"/>
                <w:sz w:val="24"/>
                <w:vertAlign w:val="baseline"/>
                <w:lang w:val="en-US" w:eastAsia="zh-CN"/>
              </w:rPr>
            </w:r>
            <w:r/>
          </w:p>
        </w:tc>
      </w:tr>
    </w:tbl>
    <w:p>
      <w:pPr>
        <w:pStyle w:val="1027"/>
        <w:numPr>
          <w:ilvl w:val="0"/>
          <w:numId w:val="0"/>
        </w:numPr>
        <w:contextualSpacing/>
        <w:ind w:right="0"/>
        <w:keepLines w:val="0"/>
        <w:keepNext w:val="0"/>
        <w:pageBreakBefore w:val="0"/>
        <w:spacing w:line="400" w:lineRule="exact"/>
        <w:widowControl w:val="off"/>
        <w:rPr>
          <w:rFonts w:hint="eastAsia"/>
          <w:b/>
          <w:bCs/>
          <w:sz w:val="24"/>
          <w:lang w:val="en-US" w:eastAsia="zh-CN"/>
        </w:rPr>
      </w:pPr>
      <w:r>
        <w:rPr>
          <w:rFonts w:hint="eastAsia"/>
          <w:b/>
          <w:bCs/>
          <w:sz w:val="24"/>
          <w:lang w:val="en-US" w:eastAsia="zh-CN"/>
        </w:rPr>
        <w:t xml:space="preserve">2、服务内容：</w:t>
      </w:r>
      <w:r>
        <w:rPr>
          <w:rFonts w:hint="eastAsia"/>
          <w:b/>
          <w:bCs/>
          <w:sz w:val="24"/>
          <w:lang w:val="en-US" w:eastAsia="zh-CN"/>
        </w:rPr>
      </w:r>
      <w:r/>
    </w:p>
    <w:p>
      <w:pPr>
        <w:pStyle w:val="1027"/>
        <w:numPr>
          <w:ilvl w:val="0"/>
          <w:numId w:val="0"/>
        </w:numPr>
        <w:contextualSpacing/>
        <w:ind w:left="0" w:right="0" w:firstLine="241"/>
        <w:keepLines w:val="0"/>
        <w:keepNext w:val="0"/>
        <w:pageBreakBefore w:val="0"/>
        <w:spacing w:line="400" w:lineRule="exact"/>
        <w:widowControl w:val="off"/>
        <w:rPr>
          <w:rFonts w:hint="eastAsia"/>
          <w:b/>
          <w:bCs/>
          <w:color w:val="000000"/>
          <w:sz w:val="24"/>
          <w:lang w:val="en-US" w:eastAsia="zh-CN"/>
        </w:rPr>
      </w:pPr>
      <w:r>
        <w:rPr>
          <w:rFonts w:hint="eastAsia"/>
          <w:b/>
          <w:bCs/>
          <w:sz w:val="24"/>
          <w:lang w:val="en-US" w:eastAsia="zh-CN"/>
        </w:rPr>
        <w:t xml:space="preserve">涉案人员健康检</w:t>
      </w:r>
      <w:r>
        <w:rPr>
          <w:rFonts w:hint="eastAsia"/>
          <w:b/>
          <w:bCs/>
          <w:color w:val="000000"/>
          <w:sz w:val="24"/>
          <w:lang w:val="en-US" w:eastAsia="zh-CN"/>
        </w:rPr>
        <w:t xml:space="preserve">查（</w:t>
      </w:r>
      <w:r>
        <w:rPr>
          <w:rFonts w:hint="eastAsia"/>
          <w:b w:val="0"/>
          <w:bCs w:val="0"/>
          <w:color w:val="000000"/>
          <w:sz w:val="24"/>
          <w:lang w:val="en-US" w:eastAsia="zh-CN"/>
        </w:rPr>
        <w:t xml:space="preserve">CT检查、腹部B超检查、血压测量、血样检测、心电图测量、性病检查</w:t>
      </w:r>
      <w:r>
        <w:rPr>
          <w:rFonts w:hint="eastAsia"/>
          <w:b/>
          <w:bCs/>
          <w:color w:val="000000"/>
          <w:sz w:val="24"/>
          <w:lang w:val="en-US" w:eastAsia="zh-CN"/>
        </w:rPr>
        <w:t xml:space="preserve">）</w:t>
      </w:r>
      <w:r>
        <w:rPr>
          <w:rFonts w:hint="eastAsia"/>
          <w:b/>
          <w:bCs/>
          <w:color w:val="000000"/>
          <w:sz w:val="24"/>
          <w:lang w:val="en-US" w:eastAsia="zh-CN"/>
        </w:rPr>
      </w:r>
      <w:r/>
    </w:p>
    <w:p>
      <w:pPr>
        <w:pStyle w:val="1027"/>
        <w:numPr>
          <w:ilvl w:val="0"/>
          <w:numId w:val="0"/>
        </w:numPr>
        <w:contextualSpacing/>
        <w:ind w:right="0"/>
        <w:keepLines w:val="0"/>
        <w:keepNext w:val="0"/>
        <w:pageBreakBefore w:val="0"/>
        <w:spacing w:line="400" w:lineRule="exact"/>
        <w:widowControl w:val="off"/>
        <w:rPr>
          <w:rFonts w:hint="eastAsia"/>
          <w:b/>
          <w:bCs/>
          <w:sz w:val="24"/>
          <w:lang w:val="en-US" w:eastAsia="zh-CN"/>
        </w:rPr>
      </w:pPr>
      <w:r>
        <w:rPr>
          <w:rFonts w:hint="eastAsia"/>
          <w:b/>
          <w:bCs/>
          <w:sz w:val="24"/>
          <w:lang w:val="en-US" w:eastAsia="zh-CN"/>
        </w:rPr>
        <w:t xml:space="preserve">3、服务要求</w:t>
      </w:r>
      <w:r>
        <w:rPr>
          <w:rFonts w:hint="eastAsia"/>
          <w:b/>
          <w:bCs/>
          <w:sz w:val="24"/>
          <w:lang w:val="en-US" w:eastAsia="zh-CN"/>
        </w:rPr>
      </w:r>
      <w:r/>
    </w:p>
    <w:p>
      <w:pPr>
        <w:pStyle w:val="1027"/>
        <w:numPr>
          <w:ilvl w:val="0"/>
          <w:numId w:val="0"/>
        </w:numPr>
        <w:contextualSpacing/>
        <w:ind w:right="0" w:firstLine="480"/>
        <w:keepLines w:val="0"/>
        <w:keepNext w:val="0"/>
        <w:pageBreakBefore w:val="0"/>
        <w:spacing w:line="400" w:lineRule="exact"/>
        <w:widowControl w:val="off"/>
        <w:rPr>
          <w:rFonts w:hint="eastAsia" w:ascii="Times New Roman" w:hAnsi="Times New Roman" w:eastAsia="宋体" w:cs="Times New Roman"/>
          <w:b w:val="0"/>
          <w:bCs/>
          <w:sz w:val="24"/>
          <w:szCs w:val="24"/>
          <w:u w:val="none"/>
          <w:lang w:val="en-US" w:eastAsia="zh-CN" w:bidi="ar-SA"/>
        </w:rPr>
      </w:pPr>
      <w:r>
        <w:rPr>
          <w:rFonts w:hint="eastAsia" w:ascii="Times New Roman" w:hAnsi="Times New Roman" w:eastAsia="宋体" w:cs="Times New Roman"/>
          <w:b w:val="0"/>
          <w:bCs/>
          <w:sz w:val="24"/>
          <w:szCs w:val="24"/>
          <w:u w:val="none"/>
          <w:lang w:val="en-US" w:eastAsia="zh-CN" w:bidi="ar-SA"/>
        </w:rPr>
        <w:t xml:space="preserve">1.医务技术人员均应有相应的从业资格证，具有责任心；</w:t>
      </w:r>
      <w:r>
        <w:rPr>
          <w:rFonts w:hint="eastAsia" w:ascii="Times New Roman" w:hAnsi="Times New Roman" w:eastAsia="宋体" w:cs="Times New Roman"/>
          <w:b w:val="0"/>
          <w:bCs/>
          <w:sz w:val="24"/>
          <w:szCs w:val="24"/>
          <w:u w:val="none"/>
          <w:lang w:val="en-US" w:eastAsia="zh-CN" w:bidi="ar-SA"/>
        </w:rPr>
      </w:r>
      <w:r/>
    </w:p>
    <w:p>
      <w:pPr>
        <w:pStyle w:val="1027"/>
        <w:numPr>
          <w:ilvl w:val="0"/>
          <w:numId w:val="0"/>
        </w:numPr>
        <w:contextualSpacing/>
        <w:ind w:right="0" w:firstLine="480"/>
        <w:keepLines w:val="0"/>
        <w:keepNext w:val="0"/>
        <w:pageBreakBefore w:val="0"/>
        <w:spacing w:line="400" w:lineRule="exact"/>
        <w:widowControl w:val="off"/>
        <w:rPr>
          <w:rFonts w:hint="eastAsia" w:ascii="Times New Roman" w:hAnsi="Times New Roman" w:eastAsia="宋体" w:cs="Times New Roman"/>
          <w:b w:val="0"/>
          <w:bCs/>
          <w:sz w:val="24"/>
          <w:szCs w:val="24"/>
          <w:u w:val="none"/>
          <w:lang w:val="en-US" w:eastAsia="zh-CN" w:bidi="ar-SA"/>
        </w:rPr>
      </w:pPr>
      <w:r>
        <w:rPr>
          <w:rFonts w:hint="eastAsia" w:ascii="Times New Roman" w:hAnsi="Times New Roman" w:eastAsia="宋体" w:cs="Times New Roman"/>
          <w:b w:val="0"/>
          <w:bCs/>
          <w:sz w:val="24"/>
          <w:szCs w:val="24"/>
          <w:u w:val="none"/>
          <w:lang w:val="en-US" w:eastAsia="zh-CN" w:bidi="ar-SA"/>
        </w:rPr>
        <w:t xml:space="preserve">2.违法犯罪嫌疑人</w:t>
      </w:r>
      <w:r>
        <w:rPr>
          <w:rFonts w:hint="eastAsia"/>
          <w:bCs/>
          <w:sz w:val="24"/>
          <w:lang w:val="en-US" w:eastAsia="zh-CN"/>
        </w:rPr>
        <w:t xml:space="preserve">的</w:t>
      </w:r>
      <w:r>
        <w:rPr>
          <w:rFonts w:hint="eastAsia" w:ascii="Times New Roman" w:hAnsi="Times New Roman" w:eastAsia="宋体" w:cs="Times New Roman"/>
          <w:b w:val="0"/>
          <w:bCs/>
          <w:sz w:val="24"/>
          <w:szCs w:val="24"/>
          <w:u w:val="none"/>
          <w:lang w:val="en-US" w:eastAsia="zh-CN" w:bidi="ar-SA"/>
        </w:rPr>
        <w:t xml:space="preserve">体检均应当场出具检测结果，保证工作的高效率，方便基层办案单位；</w:t>
      </w:r>
      <w:r>
        <w:rPr>
          <w:rFonts w:hint="eastAsia" w:ascii="Times New Roman" w:hAnsi="Times New Roman" w:eastAsia="宋体" w:cs="Times New Roman"/>
          <w:b w:val="0"/>
          <w:bCs/>
          <w:sz w:val="24"/>
          <w:szCs w:val="24"/>
          <w:u w:val="none"/>
          <w:lang w:val="en-US" w:eastAsia="zh-CN" w:bidi="ar-SA"/>
        </w:rPr>
      </w:r>
      <w:r/>
    </w:p>
    <w:p>
      <w:pPr>
        <w:pStyle w:val="1027"/>
        <w:numPr>
          <w:ilvl w:val="0"/>
          <w:numId w:val="0"/>
        </w:numPr>
        <w:contextualSpacing/>
        <w:ind w:left="0" w:right="0" w:firstLine="480"/>
        <w:keepLines w:val="0"/>
        <w:keepNext w:val="0"/>
        <w:pageBreakBefore w:val="0"/>
        <w:spacing w:line="400" w:lineRule="exact"/>
        <w:widowControl w:val="off"/>
        <w:rPr>
          <w:rFonts w:hint="eastAsia"/>
          <w:bCs/>
          <w:sz w:val="24"/>
          <w:lang w:val="en-US" w:eastAsia="zh-CN"/>
        </w:rPr>
      </w:pPr>
      <w:r>
        <w:rPr>
          <w:rFonts w:hint="eastAsia" w:ascii="Times New Roman" w:hAnsi="Times New Roman" w:eastAsia="宋体" w:cs="Times New Roman"/>
          <w:b w:val="0"/>
          <w:bCs/>
          <w:sz w:val="24"/>
          <w:szCs w:val="24"/>
          <w:u w:val="none"/>
          <w:lang w:val="en-US" w:eastAsia="zh-CN" w:bidi="ar-SA"/>
        </w:rPr>
        <w:t xml:space="preserve">3.成交供应商日常派遣有资质医护人员到</w:t>
      </w:r>
      <w:r>
        <w:rPr>
          <w:rFonts w:hint="eastAsia"/>
          <w:bCs/>
          <w:sz w:val="24"/>
          <w:lang w:eastAsia="zh-CN"/>
        </w:rPr>
        <w:t xml:space="preserve">监管体检中心</w:t>
      </w:r>
      <w:r>
        <w:rPr>
          <w:rFonts w:hint="eastAsia" w:ascii="Times New Roman" w:hAnsi="Times New Roman" w:eastAsia="宋体" w:cs="Times New Roman"/>
          <w:b w:val="0"/>
          <w:bCs/>
          <w:sz w:val="24"/>
          <w:szCs w:val="24"/>
          <w:u w:val="none"/>
          <w:lang w:val="en-US" w:eastAsia="zh-CN" w:bidi="ar-SA"/>
        </w:rPr>
        <w:t xml:space="preserve">工作，并确保医护人员相对固定（至少三个月以上分批组织轮换），</w:t>
      </w:r>
      <w:r>
        <w:rPr>
          <w:rFonts w:hint="eastAsia"/>
          <w:bCs/>
          <w:sz w:val="24"/>
          <w:lang w:val="en-US" w:eastAsia="zh-CN"/>
        </w:rPr>
        <w:t xml:space="preserve">以避免因相关规章制度不熟悉造成工作失误。有特殊情况需要临时更换医技人员的，需和采购人进行协商，双方达成一致意见后方可更换；</w:t>
      </w:r>
      <w:r>
        <w:rPr>
          <w:rFonts w:hint="eastAsia"/>
          <w:bCs/>
          <w:sz w:val="24"/>
          <w:lang w:val="en-US" w:eastAsia="zh-CN"/>
        </w:rPr>
      </w:r>
      <w:r/>
    </w:p>
    <w:p>
      <w:pPr>
        <w:pStyle w:val="1027"/>
        <w:contextualSpacing/>
        <w:ind w:left="0" w:right="0" w:firstLine="480"/>
        <w:keepLines w:val="0"/>
        <w:keepNext w:val="0"/>
        <w:pageBreakBefore w:val="0"/>
        <w:spacing w:line="400" w:lineRule="exact"/>
        <w:widowControl w:val="off"/>
        <w:rPr>
          <w:rFonts w:hint="eastAsia"/>
          <w:bCs/>
          <w:sz w:val="24"/>
          <w:lang w:val="en-US" w:eastAsia="zh-CN"/>
        </w:rPr>
      </w:pPr>
      <w:r>
        <w:rPr>
          <w:rFonts w:hint="eastAsia"/>
          <w:bCs/>
          <w:sz w:val="24"/>
          <w:lang w:val="en-US" w:eastAsia="zh-CN"/>
        </w:rPr>
        <w:t xml:space="preserve">4.派驻体检中心的医务技术人员要有严格的保密纪律意识，不私自为被体检的</w:t>
      </w:r>
      <w:r>
        <w:rPr>
          <w:rFonts w:hint="eastAsia" w:ascii="Times New Roman" w:hAnsi="Times New Roman" w:eastAsia="宋体" w:cs="Times New Roman"/>
          <w:b w:val="0"/>
          <w:bCs/>
          <w:sz w:val="24"/>
          <w:szCs w:val="24"/>
          <w:u w:val="none"/>
          <w:lang w:val="en-US" w:eastAsia="zh-CN" w:bidi="ar-SA"/>
        </w:rPr>
        <w:t xml:space="preserve">违法犯罪嫌疑人</w:t>
      </w:r>
      <w:r>
        <w:rPr>
          <w:rFonts w:hint="eastAsia"/>
          <w:bCs/>
          <w:sz w:val="24"/>
          <w:lang w:val="en-US" w:eastAsia="zh-CN"/>
        </w:rPr>
        <w:t xml:space="preserve">传递物品、信息，不和被体检的违法犯罪嫌疑人交谈与体检工作无关的内容，不做其他危害监管安全或违反体检中心规定的行为；</w:t>
      </w:r>
      <w:r>
        <w:rPr>
          <w:rFonts w:hint="eastAsia"/>
          <w:bCs/>
          <w:sz w:val="24"/>
          <w:lang w:val="en-US" w:eastAsia="zh-CN"/>
        </w:rPr>
      </w:r>
      <w:r/>
    </w:p>
    <w:p>
      <w:pPr>
        <w:pStyle w:val="1027"/>
        <w:contextualSpacing/>
        <w:ind w:left="0" w:right="0" w:firstLine="480"/>
        <w:keepLines w:val="0"/>
        <w:keepNext w:val="0"/>
        <w:pageBreakBefore w:val="0"/>
        <w:spacing w:line="400" w:lineRule="exact"/>
        <w:widowControl w:val="off"/>
        <w:rPr>
          <w:rFonts w:hint="eastAsia"/>
          <w:bCs/>
          <w:sz w:val="24"/>
          <w:lang w:val="en-US" w:eastAsia="zh-CN"/>
        </w:rPr>
      </w:pPr>
      <w:r>
        <w:rPr>
          <w:rFonts w:hint="eastAsia"/>
          <w:bCs/>
          <w:sz w:val="24"/>
          <w:lang w:val="en-US" w:eastAsia="zh-CN"/>
        </w:rPr>
        <w:t xml:space="preserve">5.当被送押的犯罪嫌疑人有特殊健康状况，体检中心因设备等原因导致主检医师无法当场作出正确判断的，可由主检医师出具书面报告，建议办案单位将该违法犯罪嫌疑人送至协作医院进行相关项目的检查、治疗。协作医院应有相应的绿色通道机制，对上述办案单位送医院检查的人员给予优先检查，并尽快出具检查结果。</w:t>
      </w:r>
      <w:r>
        <w:rPr>
          <w:rFonts w:hint="eastAsia"/>
          <w:bCs/>
          <w:sz w:val="24"/>
          <w:lang w:val="en-US" w:eastAsia="zh-CN"/>
        </w:rPr>
      </w:r>
      <w:r/>
    </w:p>
    <w:p>
      <w:pPr>
        <w:pStyle w:val="1027"/>
        <w:numPr>
          <w:ilvl w:val="0"/>
          <w:numId w:val="0"/>
        </w:numPr>
        <w:contextualSpacing/>
        <w:ind w:left="0" w:right="0" w:firstLine="480"/>
        <w:keepLines w:val="0"/>
        <w:keepNext w:val="0"/>
        <w:pageBreakBefore w:val="0"/>
        <w:spacing w:line="400" w:lineRule="exact"/>
        <w:widowControl w:val="off"/>
        <w:rPr>
          <w:rFonts w:hint="eastAsia"/>
          <w:bCs/>
          <w:sz w:val="24"/>
          <w:lang w:val="en-US" w:eastAsia="zh-CN"/>
        </w:rPr>
      </w:pPr>
      <w:r>
        <w:rPr>
          <w:rFonts w:hint="eastAsia"/>
          <w:bCs/>
          <w:sz w:val="24"/>
          <w:lang w:val="en-US" w:eastAsia="zh-CN"/>
        </w:rPr>
        <w:t xml:space="preserve">6.为方便执法部门的工作，协作医院在体检中心正常运行的工作时间内，必须保证能提供正常体检服务，并在30分钟内根据体检结果由持有医师资格证的专业人员出具相关体检报告。</w:t>
      </w:r>
      <w:r>
        <w:rPr>
          <w:rFonts w:hint="eastAsia"/>
          <w:bCs/>
          <w:sz w:val="24"/>
          <w:lang w:val="en-US" w:eastAsia="zh-CN"/>
        </w:rPr>
      </w:r>
      <w:r/>
    </w:p>
    <w:p>
      <w:pPr>
        <w:pStyle w:val="1027"/>
        <w:numPr>
          <w:ilvl w:val="0"/>
          <w:numId w:val="0"/>
        </w:numPr>
        <w:contextualSpacing/>
        <w:ind w:left="0" w:right="0" w:firstLine="480"/>
        <w:keepLines w:val="0"/>
        <w:keepNext w:val="0"/>
        <w:pageBreakBefore w:val="0"/>
        <w:spacing w:line="400" w:lineRule="exact"/>
        <w:widowControl w:val="off"/>
        <w:rPr>
          <w:rFonts w:hint="eastAsia" w:ascii="Times New Roman" w:hAnsi="Times New Roman" w:eastAsia="宋体" w:cs="Times New Roman"/>
          <w:b w:val="0"/>
          <w:bCs/>
          <w:sz w:val="24"/>
          <w:szCs w:val="24"/>
          <w:u w:val="none"/>
          <w:lang w:val="en-US" w:eastAsia="zh-CN" w:bidi="ar-SA"/>
        </w:rPr>
      </w:pPr>
      <w:r>
        <w:rPr>
          <w:rFonts w:hint="eastAsia"/>
          <w:bCs/>
          <w:sz w:val="24"/>
          <w:lang w:val="en-US" w:eastAsia="zh-CN"/>
        </w:rPr>
        <w:t xml:space="preserve">7.</w:t>
      </w:r>
      <w:r>
        <w:rPr>
          <w:rFonts w:hint="eastAsia" w:ascii="宋体" w:hAnsi="宋体" w:eastAsia="宋体" w:cs="宋体"/>
          <w:color w:val="000000"/>
          <w:sz w:val="24"/>
        </w:rPr>
        <w:t xml:space="preserve">日常工作安排如下</w:t>
      </w:r>
      <w:r>
        <w:rPr>
          <w:rFonts w:hint="eastAsia" w:ascii="宋体" w:hAnsi="宋体" w:eastAsia="宋体" w:cs="宋体"/>
          <w:color w:val="000000"/>
          <w:sz w:val="24"/>
          <w:lang w:eastAsia="zh-CN"/>
        </w:rPr>
        <w:t xml:space="preserve">：</w:t>
      </w:r>
      <w:r>
        <w:rPr>
          <w:rFonts w:hint="eastAsia" w:ascii="Times New Roman" w:hAnsi="Times New Roman" w:eastAsia="宋体" w:cs="Times New Roman"/>
          <w:b w:val="0"/>
          <w:bCs/>
          <w:sz w:val="24"/>
          <w:szCs w:val="24"/>
          <w:u w:val="none"/>
          <w:lang w:val="en-US" w:eastAsia="zh-CN" w:bidi="ar-SA"/>
        </w:rPr>
      </w:r>
      <w:r/>
    </w:p>
    <w:p>
      <w:pPr>
        <w:pStyle w:val="1027"/>
        <w:ind w:left="0" w:right="0" w:firstLine="480"/>
        <w:keepLines w:val="0"/>
        <w:keepNext w:val="0"/>
        <w:pageBreakBefore w:val="0"/>
        <w:spacing w:line="400" w:lineRule="exact"/>
        <w:widowControl w:val="off"/>
        <w:tabs>
          <w:tab w:val="left" w:pos="420" w:leader="none"/>
          <w:tab w:val="left" w:pos="525" w:leader="none"/>
          <w:tab w:val="left" w:pos="3840" w:leader="none"/>
        </w:tabs>
        <w:rPr>
          <w:rFonts w:hint="eastAsia" w:ascii="宋体" w:hAnsi="宋体" w:eastAsia="宋体" w:cs="宋体"/>
          <w:color w:val="000000"/>
          <w:sz w:val="24"/>
        </w:rPr>
      </w:pPr>
      <w:r>
        <w:rPr>
          <w:rFonts w:hint="eastAsia" w:ascii="Times New Roman" w:hAnsi="Times New Roman" w:eastAsia="宋体" w:cs="Times New Roman"/>
          <w:b w:val="0"/>
          <w:bCs/>
          <w:sz w:val="24"/>
          <w:szCs w:val="24"/>
          <w:u w:val="none"/>
          <w:lang w:val="en-US" w:eastAsia="zh-CN" w:bidi="ar-SA"/>
        </w:rPr>
        <w:t xml:space="preserve">1）</w:t>
      </w:r>
      <w:r>
        <w:rPr>
          <w:rFonts w:hint="eastAsia" w:ascii="宋体" w:hAnsi="宋体" w:eastAsia="宋体" w:cs="宋体"/>
          <w:color w:val="000000"/>
          <w:sz w:val="24"/>
          <w:lang w:eastAsia="zh-CN"/>
        </w:rPr>
        <w:t xml:space="preserve">成交</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派驻于采购单位的</w:t>
      </w:r>
      <w:r>
        <w:rPr>
          <w:rFonts w:hint="eastAsia" w:ascii="宋体" w:hAnsi="宋体" w:eastAsia="宋体" w:cs="宋体"/>
          <w:color w:val="000000"/>
          <w:sz w:val="24"/>
          <w:lang w:val="en-US" w:eastAsia="zh-CN"/>
        </w:rPr>
        <w:t xml:space="preserve">医护人员</w:t>
      </w:r>
      <w:r>
        <w:rPr>
          <w:rFonts w:hint="eastAsia" w:ascii="宋体" w:hAnsi="宋体" w:eastAsia="宋体" w:cs="宋体"/>
          <w:color w:val="000000"/>
          <w:sz w:val="24"/>
        </w:rPr>
        <w:t xml:space="preserve">应服从采购单位的工作安排，由采购单位统一管理，遵守采购单位的工作要求和规章制度。</w:t>
      </w:r>
      <w:r>
        <w:rPr>
          <w:rFonts w:hint="eastAsia" w:ascii="宋体" w:hAnsi="宋体" w:eastAsia="宋体" w:cs="宋体"/>
          <w:color w:val="000000"/>
          <w:sz w:val="24"/>
        </w:rPr>
      </w:r>
      <w:r/>
    </w:p>
    <w:p>
      <w:pPr>
        <w:pStyle w:val="1027"/>
        <w:ind w:left="0" w:right="0" w:firstLine="482"/>
        <w:keepLines w:val="0"/>
        <w:keepNext w:val="0"/>
        <w:pageBreakBefore w:val="0"/>
        <w:spacing w:line="400" w:lineRule="exact"/>
        <w:widowControl w:val="off"/>
        <w:tabs>
          <w:tab w:val="left" w:pos="420" w:leader="none"/>
          <w:tab w:val="left" w:pos="525" w:leader="none"/>
          <w:tab w:val="left" w:pos="3840" w:leader="none"/>
        </w:tabs>
        <w:rPr>
          <w:rFonts w:hint="eastAsia" w:ascii="宋体" w:hAnsi="宋体" w:eastAsia="宋体" w:cs="宋体"/>
          <w:b/>
          <w:bCs/>
          <w:color w:val="000000"/>
          <w:sz w:val="24"/>
          <w:lang w:eastAsia="zh-CN"/>
        </w:rPr>
      </w:pP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lang w:eastAsia="zh-CN"/>
        </w:rPr>
        <w:t xml:space="preserve">）中标人的医护人员的工作时间为周一至周日（夏季：上午</w:t>
      </w:r>
      <w:r>
        <w:rPr>
          <w:rFonts w:hint="eastAsia" w:ascii="宋体" w:hAnsi="宋体" w:eastAsia="宋体" w:cs="宋体"/>
          <w:b/>
          <w:bCs/>
          <w:color w:val="000000"/>
          <w:sz w:val="24"/>
          <w:lang w:val="en-US" w:eastAsia="zh-CN"/>
        </w:rPr>
        <w:t xml:space="preserve">8：30-下午5：30，冬季：</w:t>
      </w:r>
      <w:r>
        <w:rPr>
          <w:rFonts w:hint="eastAsia" w:ascii="宋体" w:hAnsi="宋体" w:eastAsia="宋体" w:cs="宋体"/>
          <w:b/>
          <w:bCs/>
          <w:color w:val="000000"/>
          <w:sz w:val="24"/>
          <w:lang w:eastAsia="zh-CN"/>
        </w:rPr>
        <w:t xml:space="preserve">上午</w:t>
      </w:r>
      <w:r>
        <w:rPr>
          <w:rFonts w:hint="eastAsia" w:ascii="宋体" w:hAnsi="宋体" w:eastAsia="宋体" w:cs="宋体"/>
          <w:b/>
          <w:bCs/>
          <w:color w:val="000000"/>
          <w:sz w:val="24"/>
          <w:lang w:val="en-US" w:eastAsia="zh-CN"/>
        </w:rPr>
        <w:t xml:space="preserve">8：30-下午5：00</w:t>
      </w:r>
      <w:r>
        <w:rPr>
          <w:rFonts w:hint="eastAsia" w:ascii="宋体" w:hAnsi="宋体" w:eastAsia="宋体" w:cs="宋体"/>
          <w:b/>
          <w:bCs/>
          <w:color w:val="000000"/>
          <w:sz w:val="24"/>
          <w:lang w:eastAsia="zh-CN"/>
        </w:rPr>
        <w:t xml:space="preserve">），并严格按照体检工作规定，负责做好日常的体检工作。</w:t>
      </w:r>
      <w:r>
        <w:rPr>
          <w:rFonts w:hint="eastAsia" w:ascii="宋体" w:hAnsi="宋体" w:eastAsia="宋体" w:cs="宋体"/>
          <w:b/>
          <w:bCs/>
          <w:color w:val="000000"/>
          <w:sz w:val="24"/>
          <w:lang w:eastAsia="zh-CN"/>
        </w:rPr>
      </w:r>
      <w:r/>
    </w:p>
    <w:p>
      <w:pPr>
        <w:pStyle w:val="1027"/>
        <w:ind w:left="0" w:right="0" w:firstLine="482"/>
        <w:keepLines w:val="0"/>
        <w:keepNext w:val="0"/>
        <w:pageBreakBefore w:val="0"/>
        <w:spacing w:line="400" w:lineRule="exact"/>
        <w:widowControl w:val="off"/>
        <w:tabs>
          <w:tab w:val="left" w:pos="420" w:leader="none"/>
          <w:tab w:val="left" w:pos="525" w:leader="none"/>
          <w:tab w:val="left" w:pos="3840" w:leader="none"/>
        </w:tabs>
        <w:rPr>
          <w:rFonts w:hint="eastAsia"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注：若在工作时间由于中标人特殊原因需将移动CT车外出出勤，</w:t>
      </w:r>
      <w:r>
        <w:rPr>
          <w:rFonts w:hint="eastAsia" w:ascii="宋体" w:hAnsi="宋体" w:eastAsia="宋体" w:cs="宋体"/>
          <w:b/>
          <w:bCs/>
          <w:color w:val="000000"/>
          <w:sz w:val="24"/>
          <w:lang w:val="en-US" w:eastAsia="zh-CN"/>
        </w:rPr>
        <w:t xml:space="preserve">中标人</w:t>
      </w:r>
      <w:r>
        <w:rPr>
          <w:rFonts w:hint="eastAsia" w:ascii="宋体" w:hAnsi="宋体" w:eastAsia="宋体" w:cs="宋体"/>
          <w:b/>
          <w:bCs/>
          <w:color w:val="000000"/>
          <w:sz w:val="24"/>
          <w:lang w:eastAsia="zh-CN"/>
        </w:rPr>
        <w:t xml:space="preserve">需提前与甲方做好沟通，待</w:t>
      </w:r>
      <w:r>
        <w:rPr>
          <w:rFonts w:hint="eastAsia" w:ascii="宋体" w:hAnsi="宋体" w:eastAsia="宋体" w:cs="宋体"/>
          <w:b/>
          <w:bCs/>
          <w:color w:val="000000"/>
          <w:sz w:val="24"/>
          <w:lang w:val="en-US" w:eastAsia="zh-CN"/>
        </w:rPr>
        <w:t xml:space="preserve">采购人</w:t>
      </w:r>
      <w:r>
        <w:rPr>
          <w:rFonts w:hint="eastAsia" w:ascii="宋体" w:hAnsi="宋体" w:eastAsia="宋体" w:cs="宋体"/>
          <w:b/>
          <w:bCs/>
          <w:color w:val="000000"/>
          <w:sz w:val="24"/>
          <w:lang w:eastAsia="zh-CN"/>
        </w:rPr>
        <w:t xml:space="preserve">商定同意后方可外出，因外出导致工作时间不足的，</w:t>
      </w:r>
      <w:r>
        <w:rPr>
          <w:rFonts w:hint="eastAsia" w:ascii="宋体" w:hAnsi="宋体" w:eastAsia="宋体" w:cs="宋体"/>
          <w:b/>
          <w:bCs/>
          <w:color w:val="000000"/>
          <w:sz w:val="24"/>
          <w:lang w:val="en-US" w:eastAsia="zh-CN"/>
        </w:rPr>
        <w:t xml:space="preserve">中标人</w:t>
      </w:r>
      <w:r>
        <w:rPr>
          <w:rFonts w:hint="eastAsia" w:ascii="宋体" w:hAnsi="宋体" w:eastAsia="宋体" w:cs="宋体"/>
          <w:b/>
          <w:bCs/>
          <w:color w:val="000000"/>
          <w:sz w:val="24"/>
          <w:lang w:eastAsia="zh-CN"/>
        </w:rPr>
        <w:t xml:space="preserve">需自行补足；若在合同履行期限内工作时间不能补足的，需向甲方支付违约金（违约责任同合同“第七部分：</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eastAsia="zh-CN"/>
        </w:rPr>
      </w:r>
      <w:r/>
    </w:p>
    <w:p>
      <w:pPr>
        <w:pStyle w:val="1027"/>
        <w:ind w:left="0" w:right="0" w:firstLine="480"/>
        <w:keepLines w:val="0"/>
        <w:keepNext w:val="0"/>
        <w:pageBreakBefore w:val="0"/>
        <w:spacing w:line="400" w:lineRule="exact"/>
        <w:widowControl w:val="off"/>
        <w:tabs>
          <w:tab w:val="left" w:pos="420" w:leader="none"/>
          <w:tab w:val="left" w:pos="525" w:leader="none"/>
          <w:tab w:val="left" w:pos="3840"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在有重大疫情等特殊时期，</w:t>
      </w:r>
      <w:r>
        <w:rPr>
          <w:rFonts w:hint="eastAsia" w:ascii="宋体" w:hAnsi="宋体" w:eastAsia="宋体" w:cs="宋体"/>
          <w:color w:val="000000"/>
          <w:sz w:val="24"/>
          <w:lang w:eastAsia="zh-CN"/>
        </w:rPr>
        <w:t xml:space="preserve">成交</w:t>
      </w:r>
      <w:r>
        <w:rPr>
          <w:rFonts w:hint="eastAsia" w:ascii="宋体" w:hAnsi="宋体" w:eastAsia="宋体" w:cs="宋体"/>
          <w:color w:val="000000"/>
          <w:sz w:val="24"/>
        </w:rPr>
        <w:t xml:space="preserve">单位应根据采购单位疫情防控实际需要，做好医疗服务和配合工作。</w:t>
      </w:r>
      <w:r>
        <w:rPr>
          <w:rFonts w:hint="eastAsia" w:ascii="宋体" w:hAnsi="宋体" w:eastAsia="宋体" w:cs="宋体"/>
          <w:color w:val="000000"/>
          <w:sz w:val="24"/>
        </w:rPr>
      </w:r>
      <w:r/>
    </w:p>
    <w:p>
      <w:pPr>
        <w:pStyle w:val="1027"/>
        <w:ind w:left="0" w:right="0" w:firstLine="480"/>
        <w:keepLines w:val="0"/>
        <w:keepNext w:val="0"/>
        <w:pageBreakBefore w:val="0"/>
        <w:spacing w:line="400" w:lineRule="exact"/>
        <w:widowControl w:val="off"/>
        <w:tabs>
          <w:tab w:val="left" w:pos="420" w:leader="none"/>
          <w:tab w:val="left" w:pos="525" w:leader="none"/>
          <w:tab w:val="left" w:pos="3840"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9.成交供应商须为本项目配备的所有医务技术人员按规定国家相关法律法规缴纳社会保险等，若医务技术人员在服务期间内出现的工伤及其他意外事故，均由成交供应商自行负责，采购人不承担任何责任。</w:t>
      </w:r>
      <w:r>
        <w:rPr>
          <w:rFonts w:hint="eastAsia" w:ascii="宋体" w:hAnsi="宋体" w:eastAsia="宋体" w:cs="宋体"/>
          <w:color w:val="000000"/>
          <w:sz w:val="24"/>
          <w:lang w:val="en-US" w:eastAsia="zh-CN"/>
        </w:rPr>
      </w:r>
      <w:r/>
    </w:p>
    <w:p>
      <w:pPr>
        <w:pStyle w:val="1027"/>
        <w:numPr>
          <w:ilvl w:val="0"/>
          <w:numId w:val="0"/>
        </w:numPr>
        <w:ind w:right="0"/>
        <w:jc w:val="left"/>
        <w:keepLines w:val="0"/>
        <w:keepNext w:val="0"/>
        <w:pageBreakBefore w:val="0"/>
        <w:spacing w:line="400" w:lineRule="exact"/>
        <w:rPr>
          <w:rFonts w:hint="eastAsia" w:ascii="Times New Roman" w:hAnsi="Times New Roman" w:eastAsia="宋体" w:cs="Times New Roman"/>
          <w:b/>
          <w:bCs w:val="0"/>
          <w:sz w:val="24"/>
          <w:lang w:val="en-US" w:eastAsia="zh-CN"/>
        </w:rPr>
      </w:pPr>
      <w:r>
        <w:rPr>
          <w:rFonts w:hint="eastAsia" w:ascii="Times New Roman" w:hAnsi="Times New Roman" w:eastAsia="宋体" w:cs="Times New Roman"/>
          <w:b/>
          <w:bCs w:val="0"/>
          <w:sz w:val="24"/>
          <w:lang w:val="en-US" w:eastAsia="zh-CN"/>
        </w:rPr>
        <w:t xml:space="preserve">4、其他要求</w:t>
      </w:r>
      <w:r>
        <w:rPr>
          <w:rFonts w:hint="eastAsia" w:ascii="Times New Roman" w:hAnsi="Times New Roman" w:eastAsia="宋体" w:cs="Times New Roman"/>
          <w:b/>
          <w:bCs w:val="0"/>
          <w:sz w:val="24"/>
          <w:lang w:val="en-US" w:eastAsia="zh-CN"/>
        </w:rPr>
      </w:r>
      <w:r/>
    </w:p>
    <w:p>
      <w:pPr>
        <w:pStyle w:val="1027"/>
        <w:ind w:left="0" w:right="0" w:firstLine="480"/>
        <w:jc w:val="left"/>
        <w:keepLines w:val="0"/>
        <w:keepNext w:val="0"/>
        <w:pageBreakBefore w:val="0"/>
        <w:spacing w:line="400" w:lineRule="exact"/>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1.供应商对从事的社会医疗活动，自行承担法律后果，与看守所及拘留所无关。</w:t>
      </w:r>
      <w:r>
        <w:rPr>
          <w:rFonts w:hint="eastAsia" w:ascii="Times New Roman" w:hAnsi="Times New Roman" w:eastAsia="宋体" w:cs="Times New Roman"/>
          <w:bCs/>
          <w:sz w:val="24"/>
          <w:lang w:val="en-US" w:eastAsia="zh-CN"/>
        </w:rPr>
      </w:r>
      <w:r/>
    </w:p>
    <w:p>
      <w:pPr>
        <w:pStyle w:val="1027"/>
        <w:ind w:left="0" w:right="0" w:firstLine="480"/>
        <w:jc w:val="left"/>
        <w:keepLines w:val="0"/>
        <w:keepNext w:val="0"/>
        <w:pageBreakBefore w:val="0"/>
        <w:spacing w:line="400" w:lineRule="exact"/>
        <w:rPr>
          <w:rFonts w:hint="eastAsia" w:ascii="宋体" w:hAnsi="宋体" w:eastAsia="宋体" w:cs="宋体"/>
          <w:b/>
          <w:bCs w:val="0"/>
          <w:sz w:val="24"/>
          <w:szCs w:val="24"/>
          <w:lang w:val="en-US" w:eastAsia="zh-CN"/>
        </w:rPr>
      </w:pPr>
      <w:r>
        <w:rPr>
          <w:rFonts w:hint="eastAsia" w:ascii="Times New Roman" w:hAnsi="Times New Roman" w:eastAsia="宋体" w:cs="Times New Roman"/>
          <w:bCs/>
          <w:sz w:val="24"/>
          <w:lang w:val="en-US" w:eastAsia="zh-CN"/>
        </w:rPr>
        <w:t xml:space="preserve">2.供应商出现重大医疗事故或发生严重违法等情形，看守所及拘留所有权追究相应的法律责任，并解除合同。</w:t>
      </w:r>
      <w:r>
        <w:rPr>
          <w:rFonts w:hint="eastAsia" w:ascii="宋体" w:hAnsi="宋体" w:eastAsia="宋体" w:cs="宋体"/>
          <w:b/>
          <w:bCs w:val="0"/>
          <w:sz w:val="24"/>
          <w:szCs w:val="24"/>
          <w:lang w:val="en-US" w:eastAsia="zh-CN"/>
        </w:rPr>
      </w:r>
      <w:r/>
    </w:p>
    <w:p>
      <w:pPr>
        <w:pStyle w:val="1027"/>
        <w:numPr>
          <w:ilvl w:val="0"/>
          <w:numId w:val="0"/>
        </w:numPr>
        <w:ind w:right="0"/>
        <w:jc w:val="left"/>
        <w:keepLines w:val="0"/>
        <w:keepNext w:val="0"/>
        <w:pageBreakBefore w:val="0"/>
        <w:spacing w:line="400" w:lineRule="exact"/>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5、保密要求</w:t>
      </w:r>
      <w:r>
        <w:rPr>
          <w:rFonts w:hint="eastAsia" w:ascii="宋体" w:hAnsi="宋体" w:eastAsia="宋体" w:cs="宋体"/>
          <w:b/>
          <w:bCs w:val="0"/>
          <w:sz w:val="24"/>
          <w:szCs w:val="24"/>
          <w:lang w:val="en-US" w:eastAsia="zh-CN"/>
        </w:rPr>
      </w:r>
      <w:r/>
    </w:p>
    <w:p>
      <w:pPr>
        <w:pStyle w:val="1027"/>
        <w:numPr>
          <w:ilvl w:val="0"/>
          <w:numId w:val="0"/>
        </w:numPr>
        <w:ind w:left="0" w:right="0" w:firstLine="480"/>
        <w:jc w:val="left"/>
        <w:keepLines w:val="0"/>
        <w:keepNext w:val="0"/>
        <w:pageBreakBefore w:val="0"/>
        <w:spacing w:line="4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中标人在项目实施过程中,对采购人所提供的所有相关资料、数据,未经采购人许可不得向任何第三人泄露,且保密责任不因合同的终止或解除而失效。如发生以上情况,中标供应商应承担法律责任。</w:t>
      </w:r>
      <w:r>
        <w:rPr>
          <w:rFonts w:hint="eastAsia" w:ascii="宋体" w:hAnsi="宋体" w:eastAsia="宋体" w:cs="宋体"/>
          <w:b w:val="0"/>
          <w:bCs/>
          <w:sz w:val="24"/>
          <w:szCs w:val="24"/>
          <w:lang w:val="en-US" w:eastAsia="zh-CN"/>
        </w:rPr>
      </w:r>
      <w:r/>
    </w:p>
    <w:p>
      <w:pPr>
        <w:pStyle w:val="1027"/>
        <w:numPr>
          <w:ilvl w:val="0"/>
          <w:numId w:val="14"/>
        </w:numPr>
        <w:spacing w:line="400" w:lineRule="exact"/>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实质性条款</w:t>
      </w:r>
      <w:r>
        <w:rPr>
          <w:rFonts w:hint="eastAsia" w:ascii="宋体" w:hAnsi="宋体" w:eastAsia="宋体" w:cs="宋体"/>
          <w:b/>
          <w:bCs/>
          <w:sz w:val="24"/>
          <w:lang w:val="en-US" w:eastAsia="zh-CN"/>
        </w:rPr>
      </w:r>
      <w:r/>
    </w:p>
    <w:tbl>
      <w:tblPr>
        <w:tblW w:w="9990" w:type="dxa"/>
        <w:jc w:val="center"/>
        <w:tblInd w:w="-15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9127"/>
      </w:tblGrid>
      <w:tr>
        <w:trPr>
          <w:trHeight w:val="546"/>
        </w:trPr>
        <w:tc>
          <w:tcPr>
            <w:tcW w:w="863" w:type="dxa"/>
            <w:vAlign w:val="center"/>
            <w:textDirection w:val="lrTb"/>
            <w:noWrap w:val="false"/>
          </w:tcPr>
          <w:p>
            <w:pPr>
              <w:pStyle w:val="1027"/>
              <w:ind w:left="0" w:right="0" w:firstLine="0"/>
              <w:jc w:val="center"/>
              <w:keepLines w:val="0"/>
              <w:keepNext w:val="0"/>
              <w:spacing w:before="0" w:beforeAutospacing="0" w:after="0" w:afterAutospacing="0" w:line="240" w:lineRule="auto"/>
              <w:widowControl w:val="off"/>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序号</w:t>
            </w:r>
            <w:r>
              <w:rPr>
                <w:rFonts w:hint="eastAsia" w:ascii="宋体" w:hAnsi="宋体" w:eastAsia="宋体" w:cs="宋体"/>
                <w:b/>
                <w:bCs/>
                <w:sz w:val="24"/>
                <w:szCs w:val="24"/>
                <w:lang w:val="en-US" w:eastAsia="zh-CN" w:bidi="ar-SA"/>
              </w:rPr>
            </w:r>
            <w:r/>
          </w:p>
        </w:tc>
        <w:tc>
          <w:tcPr>
            <w:tcW w:w="9127" w:type="dxa"/>
            <w:vAlign w:val="center"/>
            <w:textDirection w:val="lrTb"/>
            <w:noWrap w:val="false"/>
          </w:tcPr>
          <w:p>
            <w:pPr>
              <w:pStyle w:val="1027"/>
              <w:ind w:left="0" w:right="0" w:firstLine="0"/>
              <w:jc w:val="center"/>
              <w:keepLines w:val="0"/>
              <w:keepNext w:val="0"/>
              <w:spacing w:before="0" w:beforeAutospacing="0" w:after="0" w:afterAutospacing="0" w:line="240" w:lineRule="auto"/>
              <w:widowControl w:val="off"/>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实质性条款具体内容</w:t>
            </w:r>
            <w:r>
              <w:rPr>
                <w:rFonts w:hint="eastAsia" w:ascii="宋体" w:hAnsi="宋体" w:eastAsia="宋体" w:cs="宋体"/>
                <w:b/>
                <w:bCs/>
                <w:sz w:val="24"/>
                <w:szCs w:val="24"/>
                <w:lang w:val="en-US" w:eastAsia="zh-CN" w:bidi="ar-SA"/>
              </w:rPr>
            </w:r>
            <w:r/>
          </w:p>
        </w:tc>
      </w:tr>
      <w:tr>
        <w:trPr>
          <w:trHeight w:val="531"/>
        </w:trPr>
        <w:tc>
          <w:tcPr>
            <w:tcW w:w="863" w:type="dxa"/>
            <w:vAlign w:val="center"/>
            <w:textDirection w:val="lrTb"/>
            <w:noWrap w:val="false"/>
          </w:tcPr>
          <w:p>
            <w:pPr>
              <w:pStyle w:val="1027"/>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Cs/>
                <w:sz w:val="24"/>
                <w:szCs w:val="24"/>
                <w:lang w:val="en-US" w:eastAsia="zh-CN" w:bidi="ar-SA"/>
              </w:rPr>
              <w:t xml:space="preserve">1</w:t>
            </w:r>
            <w:r>
              <w:rPr>
                <w:rFonts w:hint="eastAsia" w:ascii="宋体" w:hAnsi="宋体" w:eastAsia="宋体" w:cs="宋体"/>
                <w:sz w:val="24"/>
                <w:szCs w:val="24"/>
                <w:lang w:val="en-US" w:eastAsia="zh-CN" w:bidi="ar-SA"/>
              </w:rPr>
            </w:r>
            <w:r/>
          </w:p>
        </w:tc>
        <w:tc>
          <w:tcPr>
            <w:tcW w:w="9127" w:type="dxa"/>
            <w:vAlign w:val="center"/>
            <w:textDirection w:val="lrTb"/>
            <w:noWrap w:val="false"/>
          </w:tcPr>
          <w:p>
            <w:pPr>
              <w:pStyle w:val="1027"/>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suppressLineNumbers w:val="0"/>
            </w:pPr>
            <w:r>
              <w:rPr>
                <w:rFonts w:hint="eastAsia" w:ascii="Times New Roman" w:hAnsi="Times New Roman" w:eastAsia="宋体" w:cs="Times New Roman"/>
                <w:color w:val="000000"/>
                <w:sz w:val="24"/>
                <w:szCs w:val="24"/>
                <w:lang w:val="en-US" w:eastAsia="zh-CN"/>
              </w:rPr>
              <w:t xml:space="preserve">满足采购需求加★项条款内容</w:t>
            </w:r>
            <w:r>
              <w:rPr>
                <w:rFonts w:hint="eastAsia" w:ascii="宋体" w:hAnsi="宋体" w:eastAsia="宋体" w:cs="宋体"/>
                <w:color w:val="000000"/>
                <w:sz w:val="24"/>
                <w:szCs w:val="24"/>
                <w:lang w:val="en-US" w:eastAsia="zh-CN" w:bidi="ar-SA"/>
              </w:rPr>
            </w:r>
            <w:r/>
          </w:p>
        </w:tc>
      </w:tr>
    </w:tbl>
    <w:p>
      <w:pPr>
        <w:pStyle w:val="1027"/>
        <w:spacing w:line="400" w:lineRule="exact"/>
        <w:widowControl/>
        <w:rPr>
          <w:rFonts w:ascii="宋体" w:hAnsi="宋体" w:eastAsia="宋体" w:cs="宋体"/>
          <w:b/>
          <w:bCs/>
          <w:sz w:val="24"/>
        </w:rPr>
      </w:pPr>
      <w:r>
        <w:rPr>
          <w:rFonts w:hint="eastAsia" w:ascii="宋体" w:hAnsi="宋体" w:eastAsia="宋体" w:cs="宋体"/>
          <w:b/>
          <w:bCs/>
          <w:sz w:val="24"/>
          <w:lang w:val="en-US" w:eastAsia="zh-CN"/>
        </w:rPr>
        <w:t xml:space="preserve">五、</w:t>
      </w:r>
      <w:r>
        <w:rPr>
          <w:rFonts w:hint="eastAsia" w:ascii="宋体" w:hAnsi="宋体" w:eastAsia="宋体" w:cs="宋体"/>
          <w:b/>
          <w:bCs/>
          <w:sz w:val="24"/>
        </w:rPr>
        <w:t xml:space="preserve">采购标的对应的中小企业划分标准所属行业一览表</w:t>
      </w:r>
      <w:r>
        <w:rPr>
          <w:rFonts w:ascii="宋体" w:hAnsi="宋体" w:eastAsia="宋体" w:cs="宋体"/>
          <w:b/>
          <w:bCs/>
          <w:sz w:val="24"/>
        </w:rPr>
      </w:r>
      <w:r/>
    </w:p>
    <w:tbl>
      <w:tblPr>
        <w:tblW w:w="9998" w:type="dxa"/>
        <w:jc w:val="center"/>
        <w:tblInd w:w="-8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775"/>
        <w:gridCol w:w="6378"/>
      </w:tblGrid>
      <w:tr>
        <w:trPr>
          <w:cantSplit/>
          <w:trHeight w:val="567"/>
        </w:trPr>
        <w:tc>
          <w:tcPr>
            <w:tcW w:w="845" w:type="dxa"/>
            <w:vAlign w:val="center"/>
            <w:textDirection w:val="lrTb"/>
            <w:noWrap w:val="false"/>
          </w:tcPr>
          <w:p>
            <w:pPr>
              <w:pStyle w:val="1027"/>
              <w:jc w:val="center"/>
              <w:spacing w:before="100" w:beforeAutospacing="1" w:after="100" w:afterAutospacing="1" w:line="400" w:lineRule="exact"/>
              <w:widowControl/>
              <w:rPr>
                <w:rFonts w:ascii="宋体" w:hAnsi="宋体" w:eastAsia="宋体" w:cs="宋体"/>
                <w:b/>
                <w:bCs/>
                <w:sz w:val="24"/>
              </w:rPr>
            </w:pPr>
            <w:r>
              <w:rPr>
                <w:rFonts w:hint="eastAsia" w:ascii="宋体" w:hAnsi="宋体" w:eastAsia="宋体" w:cs="宋体"/>
                <w:b/>
                <w:bCs/>
                <w:sz w:val="24"/>
              </w:rPr>
              <w:t xml:space="preserve">序号</w:t>
            </w:r>
            <w:r>
              <w:rPr>
                <w:rFonts w:ascii="宋体" w:hAnsi="宋体" w:eastAsia="宋体" w:cs="宋体"/>
                <w:b/>
                <w:bCs/>
                <w:sz w:val="24"/>
              </w:rPr>
            </w:r>
            <w:r/>
          </w:p>
        </w:tc>
        <w:tc>
          <w:tcPr>
            <w:tcW w:w="2775" w:type="dxa"/>
            <w:vAlign w:val="center"/>
            <w:textDirection w:val="lrTb"/>
            <w:noWrap w:val="false"/>
          </w:tcPr>
          <w:p>
            <w:pPr>
              <w:pStyle w:val="1027"/>
              <w:jc w:val="center"/>
              <w:spacing w:before="100" w:beforeAutospacing="1" w:after="100" w:afterAutospacing="1" w:line="400" w:lineRule="exact"/>
              <w:widowControl/>
              <w:rPr>
                <w:rFonts w:hint="eastAsia" w:ascii="宋体" w:hAnsi="宋体" w:eastAsia="宋体" w:cs="宋体"/>
                <w:b/>
                <w:bCs/>
                <w:sz w:val="24"/>
              </w:rPr>
            </w:pPr>
            <w:r>
              <w:rPr>
                <w:rFonts w:hint="eastAsia" w:ascii="宋体" w:hAnsi="宋体" w:eastAsia="宋体" w:cs="宋体"/>
                <w:b/>
                <w:bCs/>
                <w:sz w:val="24"/>
              </w:rPr>
              <w:t xml:space="preserve">采购标的</w:t>
            </w:r>
            <w:r>
              <w:rPr>
                <w:rFonts w:hint="eastAsia" w:ascii="宋体" w:hAnsi="宋体" w:eastAsia="宋体" w:cs="宋体"/>
                <w:b/>
                <w:bCs/>
                <w:sz w:val="24"/>
              </w:rPr>
            </w:r>
            <w:r/>
          </w:p>
        </w:tc>
        <w:tc>
          <w:tcPr>
            <w:tcW w:w="6378" w:type="dxa"/>
            <w:vAlign w:val="center"/>
            <w:textDirection w:val="lrTb"/>
            <w:noWrap w:val="false"/>
          </w:tcPr>
          <w:p>
            <w:pPr>
              <w:pStyle w:val="1027"/>
              <w:jc w:val="center"/>
              <w:spacing w:before="100" w:beforeAutospacing="1" w:after="100" w:afterAutospacing="1" w:line="400" w:lineRule="exact"/>
              <w:widowControl/>
              <w:rPr>
                <w:rFonts w:hint="eastAsia" w:ascii="宋体" w:hAnsi="宋体" w:eastAsia="宋体" w:cs="宋体"/>
                <w:b/>
                <w:bCs/>
                <w:sz w:val="24"/>
              </w:rPr>
            </w:pPr>
            <w:r>
              <w:rPr>
                <w:rFonts w:hint="eastAsia" w:ascii="宋体" w:hAnsi="宋体" w:eastAsia="宋体" w:cs="宋体"/>
                <w:b/>
                <w:bCs/>
                <w:sz w:val="24"/>
              </w:rPr>
              <w:t xml:space="preserve">对应中小企业划分标准所属行业</w:t>
            </w:r>
            <w:r>
              <w:rPr>
                <w:rFonts w:hint="eastAsia" w:ascii="宋体" w:hAnsi="宋体" w:eastAsia="宋体" w:cs="宋体"/>
                <w:b/>
                <w:bCs/>
                <w:sz w:val="24"/>
              </w:rPr>
            </w:r>
            <w:r/>
          </w:p>
        </w:tc>
      </w:tr>
      <w:tr>
        <w:trPr>
          <w:cantSplit/>
          <w:trHeight w:val="567"/>
        </w:trPr>
        <w:tc>
          <w:tcPr>
            <w:tcW w:w="845" w:type="dxa"/>
            <w:vAlign w:val="center"/>
            <w:textDirection w:val="lrTb"/>
            <w:noWrap w:val="false"/>
          </w:tcPr>
          <w:p>
            <w:pPr>
              <w:pStyle w:val="1027"/>
              <w:jc w:val="center"/>
              <w:spacing w:before="100" w:beforeAutospacing="1" w:after="100" w:afterAutospacing="1" w:line="400" w:lineRule="exact"/>
              <w:widowControl/>
              <w:rPr>
                <w:rFonts w:hint="eastAsia"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r>
            <w:r/>
          </w:p>
        </w:tc>
        <w:tc>
          <w:tcPr>
            <w:tcW w:w="2775" w:type="dxa"/>
            <w:vAlign w:val="center"/>
            <w:textDirection w:val="lrTb"/>
            <w:noWrap w:val="false"/>
          </w:tcPr>
          <w:p>
            <w:pPr>
              <w:pStyle w:val="1027"/>
              <w:jc w:val="center"/>
              <w:spacing w:before="100" w:beforeAutospacing="1" w:after="100" w:afterAutospacing="1" w:line="400" w:lineRule="exact"/>
              <w:widowControl/>
              <w:rPr>
                <w:rFonts w:ascii="宋体" w:hAnsi="宋体" w:eastAsia="宋体" w:cs="宋体"/>
                <w:sz w:val="24"/>
              </w:rPr>
            </w:pPr>
            <w:r>
              <w:rPr>
                <w:rFonts w:hint="eastAsia" w:ascii="宋体" w:hAnsi="宋体" w:eastAsia="宋体" w:cs="宋体"/>
                <w:sz w:val="24"/>
                <w:lang w:val="en-US" w:eastAsia="zh-CN"/>
              </w:rPr>
              <w:t xml:space="preserve">执法办案管理中心体检中心运维服务</w:t>
            </w:r>
            <w:r>
              <w:rPr>
                <w:rFonts w:ascii="宋体" w:hAnsi="宋体" w:eastAsia="宋体" w:cs="宋体"/>
                <w:sz w:val="24"/>
              </w:rPr>
            </w:r>
            <w:r/>
          </w:p>
        </w:tc>
        <w:tc>
          <w:tcPr>
            <w:tcW w:w="6378" w:type="dxa"/>
            <w:vAlign w:val="center"/>
            <w:textDirection w:val="lrTb"/>
            <w:noWrap w:val="false"/>
          </w:tcPr>
          <w:p>
            <w:pPr>
              <w:pStyle w:val="1027"/>
              <w:jc w:val="left"/>
              <w:spacing w:before="100" w:beforeAutospacing="1" w:after="100" w:afterAutospacing="1" w:line="400" w:lineRule="exact"/>
              <w:widowControl/>
              <w:rPr>
                <w:rFonts w:ascii="宋体" w:hAnsi="宋体" w:eastAsia="宋体" w:cs="宋体"/>
                <w:sz w:val="24"/>
              </w:rPr>
            </w:pPr>
            <w:r>
              <w:rPr>
                <w:rFonts w:hint="eastAsia" w:ascii="Times New Roman" w:hAnsi="Times New Roman" w:eastAsia="宋体" w:cs="Times New Roman"/>
                <w:sz w:val="24"/>
              </w:rPr>
              <w:t xml:space="preserve">本项目属于</w:t>
            </w:r>
            <w:r>
              <w:rPr>
                <w:rFonts w:hint="eastAsia" w:ascii="Times New Roman" w:hAnsi="Times New Roman" w:eastAsia="宋体" w:cs="Times New Roman"/>
                <w:b/>
                <w:bCs/>
                <w:sz w:val="24"/>
                <w:u w:val="single"/>
                <w:lang w:val="en-US" w:eastAsia="zh-CN"/>
              </w:rPr>
              <w:t xml:space="preserve">服务</w:t>
            </w:r>
            <w:r>
              <w:rPr>
                <w:rFonts w:hint="eastAsia" w:ascii="Times New Roman" w:hAnsi="Times New Roman" w:eastAsia="宋体" w:cs="Times New Roman"/>
                <w:b/>
                <w:bCs/>
                <w:sz w:val="24"/>
                <w:u w:val="single"/>
              </w:rPr>
              <w:t xml:space="preserve">类</w:t>
            </w:r>
            <w:r>
              <w:rPr>
                <w:rFonts w:hint="eastAsia" w:ascii="宋体" w:hAnsi="宋体" w:eastAsia="宋体" w:cs="楷体"/>
                <w:szCs w:val="21"/>
              </w:rPr>
              <w:t xml:space="preserve">，</w:t>
            </w:r>
            <w:r>
              <w:rPr>
                <w:rFonts w:ascii="Times New Roman" w:hAnsi="Times New Roman" w:eastAsia="宋体" w:cs="Times New Roman"/>
                <w:sz w:val="24"/>
              </w:rPr>
              <w:t xml:space="preserve">采购标的对应的中小企业划分标准所属行业：</w:t>
            </w:r>
            <w:r>
              <w:rPr>
                <w:rFonts w:hint="eastAsia" w:ascii="宋体" w:hAnsi="宋体" w:eastAsia="宋体" w:cs="Times New Roman"/>
                <w:b/>
                <w:bCs/>
                <w:color w:val="0000ff"/>
                <w:sz w:val="24"/>
                <w:u w:val="single"/>
                <w:lang w:val="en-US" w:eastAsia="zh-CN"/>
              </w:rPr>
              <w:t xml:space="preserve">其他未列明行业</w:t>
            </w:r>
            <w:r>
              <w:rPr>
                <w:rFonts w:hint="eastAsia" w:ascii="Times New Roman" w:hAnsi="Times New Roman" w:eastAsia="宋体" w:cs="Times New Roman"/>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宋体" w:hAnsi="宋体" w:eastAsia="宋体" w:cs="宋体"/>
                <w:sz w:val="24"/>
              </w:rPr>
            </w:r>
            <w:r/>
          </w:p>
        </w:tc>
      </w:tr>
    </w:tbl>
    <w:p>
      <w:pPr>
        <w:pStyle w:val="1027"/>
        <w:spacing w:line="400" w:lineRule="exact"/>
        <w:widowControl/>
        <w:rPr>
          <w:rFonts w:ascii="宋体" w:hAnsi="宋体" w:eastAsia="宋体" w:cs="宋体"/>
          <w:b/>
          <w:bCs/>
          <w:sz w:val="24"/>
        </w:rPr>
      </w:pPr>
      <w:r/>
      <w:bookmarkStart w:id="680" w:name="_Toc99301377"/>
      <w:r>
        <w:rPr>
          <w:rFonts w:hint="eastAsia" w:ascii="宋体" w:hAnsi="宋体" w:eastAsia="宋体" w:cs="宋体"/>
          <w:b/>
          <w:bCs/>
          <w:sz w:val="24"/>
          <w:lang w:val="en-US" w:eastAsia="zh-CN"/>
        </w:rPr>
        <w:t xml:space="preserve">六、</w:t>
      </w:r>
      <w:r>
        <w:rPr>
          <w:rFonts w:hint="eastAsia" w:ascii="宋体" w:hAnsi="宋体" w:eastAsia="宋体" w:cs="宋体"/>
          <w:b/>
          <w:bCs/>
          <w:sz w:val="24"/>
        </w:rPr>
        <w:t xml:space="preserve">采购明细</w:t>
      </w:r>
      <w:r>
        <w:rPr>
          <w:rFonts w:ascii="宋体" w:hAnsi="宋体" w:eastAsia="宋体" w:cs="宋体"/>
          <w:b/>
          <w:bCs/>
          <w:sz w:val="24"/>
        </w:rPr>
      </w:r>
      <w:r/>
    </w:p>
    <w:tbl>
      <w:tblPr>
        <w:tblW w:w="9951" w:type="dxa"/>
        <w:jc w:val="center"/>
        <w:tblInd w:w="-26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4186"/>
        <w:gridCol w:w="1276"/>
        <w:gridCol w:w="1275"/>
        <w:gridCol w:w="2378"/>
      </w:tblGrid>
      <w:tr>
        <w:trPr>
          <w:cantSplit/>
          <w:trHeight w:val="517"/>
        </w:trPr>
        <w:tc>
          <w:tcPr>
            <w:tcW w:w="836" w:type="dxa"/>
            <w:vAlign w:val="center"/>
            <w:textDirection w:val="lrTb"/>
            <w:noWrap w:val="false"/>
          </w:tcPr>
          <w:p>
            <w:pPr>
              <w:pStyle w:val="1027"/>
              <w:jc w:val="center"/>
              <w:spacing w:before="100" w:beforeAutospacing="1" w:after="100" w:afterAutospacing="1" w:line="400" w:lineRule="exact"/>
              <w:widowControl/>
              <w:rPr>
                <w:rFonts w:ascii="宋体" w:hAnsi="宋体" w:eastAsia="宋体" w:cs="宋体"/>
                <w:b/>
                <w:bCs/>
                <w:sz w:val="24"/>
              </w:rPr>
            </w:pPr>
            <w:r>
              <w:rPr>
                <w:rFonts w:hint="eastAsia" w:ascii="宋体" w:hAnsi="宋体" w:eastAsia="宋体" w:cs="宋体"/>
                <w:b/>
                <w:bCs/>
                <w:sz w:val="24"/>
              </w:rPr>
              <w:t xml:space="preserve">序号</w:t>
            </w:r>
            <w:r>
              <w:rPr>
                <w:rFonts w:ascii="宋体" w:hAnsi="宋体" w:eastAsia="宋体" w:cs="宋体"/>
                <w:b/>
                <w:bCs/>
                <w:sz w:val="24"/>
              </w:rPr>
            </w:r>
            <w:r/>
          </w:p>
        </w:tc>
        <w:tc>
          <w:tcPr>
            <w:tcW w:w="4186" w:type="dxa"/>
            <w:vAlign w:val="center"/>
            <w:textDirection w:val="lrTb"/>
            <w:noWrap w:val="false"/>
          </w:tcPr>
          <w:p>
            <w:pPr>
              <w:pStyle w:val="1027"/>
              <w:jc w:val="center"/>
              <w:spacing w:before="100" w:beforeAutospacing="1" w:after="100" w:afterAutospacing="1" w:line="400" w:lineRule="exact"/>
              <w:widowControl/>
              <w:rPr>
                <w:rFonts w:ascii="宋体" w:hAnsi="宋体" w:eastAsia="宋体" w:cs="宋体"/>
                <w:b/>
                <w:bCs/>
                <w:sz w:val="24"/>
              </w:rPr>
            </w:pPr>
            <w:r>
              <w:rPr>
                <w:rFonts w:hint="eastAsia" w:ascii="宋体" w:hAnsi="宋体" w:eastAsia="宋体" w:cs="宋体"/>
                <w:b/>
                <w:bCs/>
                <w:sz w:val="24"/>
              </w:rPr>
              <w:t xml:space="preserve">名称</w:t>
            </w:r>
            <w:r>
              <w:rPr>
                <w:rFonts w:ascii="宋体" w:hAnsi="宋体" w:eastAsia="宋体" w:cs="宋体"/>
                <w:b/>
                <w:bCs/>
                <w:sz w:val="24"/>
              </w:rPr>
            </w:r>
            <w:r/>
          </w:p>
        </w:tc>
        <w:tc>
          <w:tcPr>
            <w:tcW w:w="1276" w:type="dxa"/>
            <w:vAlign w:val="center"/>
            <w:textDirection w:val="lrTb"/>
            <w:noWrap w:val="false"/>
          </w:tcPr>
          <w:p>
            <w:pPr>
              <w:pStyle w:val="1027"/>
              <w:jc w:val="center"/>
              <w:spacing w:before="100" w:beforeAutospacing="1" w:after="100" w:afterAutospacing="1" w:line="400" w:lineRule="exact"/>
              <w:widowControl/>
              <w:rPr>
                <w:rFonts w:ascii="宋体" w:hAnsi="宋体" w:eastAsia="宋体" w:cs="宋体"/>
                <w:b/>
                <w:bCs/>
                <w:sz w:val="24"/>
              </w:rPr>
            </w:pPr>
            <w:r>
              <w:rPr>
                <w:rFonts w:hint="eastAsia" w:ascii="宋体" w:hAnsi="宋体" w:eastAsia="宋体" w:cs="宋体"/>
                <w:b/>
                <w:bCs/>
                <w:sz w:val="24"/>
              </w:rPr>
              <w:t xml:space="preserve">单位</w:t>
            </w:r>
            <w:r>
              <w:rPr>
                <w:rFonts w:ascii="宋体" w:hAnsi="宋体" w:eastAsia="宋体" w:cs="宋体"/>
                <w:b/>
                <w:bCs/>
                <w:sz w:val="24"/>
              </w:rPr>
            </w:r>
            <w:r/>
          </w:p>
        </w:tc>
        <w:tc>
          <w:tcPr>
            <w:tcW w:w="1275" w:type="dxa"/>
            <w:vAlign w:val="center"/>
            <w:textDirection w:val="lrTb"/>
            <w:noWrap w:val="false"/>
          </w:tcPr>
          <w:p>
            <w:pPr>
              <w:pStyle w:val="1027"/>
              <w:jc w:val="center"/>
              <w:spacing w:before="100" w:beforeAutospacing="1" w:after="100" w:afterAutospacing="1" w:line="400" w:lineRule="exact"/>
              <w:widowControl/>
              <w:rPr>
                <w:rFonts w:ascii="宋体" w:hAnsi="宋体" w:eastAsia="宋体" w:cs="宋体"/>
                <w:b/>
                <w:bCs/>
                <w:sz w:val="24"/>
              </w:rPr>
            </w:pPr>
            <w:r>
              <w:rPr>
                <w:rFonts w:hint="eastAsia" w:ascii="宋体" w:hAnsi="宋体" w:eastAsia="宋体" w:cs="宋体"/>
                <w:b/>
                <w:bCs/>
                <w:sz w:val="24"/>
              </w:rPr>
              <w:t xml:space="preserve">数量</w:t>
            </w:r>
            <w:r>
              <w:rPr>
                <w:rFonts w:ascii="宋体" w:hAnsi="宋体" w:eastAsia="宋体" w:cs="宋体"/>
                <w:b/>
                <w:bCs/>
                <w:sz w:val="24"/>
              </w:rPr>
            </w:r>
            <w:r/>
          </w:p>
        </w:tc>
        <w:tc>
          <w:tcPr>
            <w:tcW w:w="2378" w:type="dxa"/>
            <w:vAlign w:val="center"/>
            <w:textDirection w:val="lrTb"/>
            <w:noWrap w:val="false"/>
          </w:tcPr>
          <w:p>
            <w:pPr>
              <w:pStyle w:val="1027"/>
              <w:jc w:val="center"/>
              <w:spacing w:before="100" w:beforeAutospacing="1" w:after="100" w:afterAutospacing="1" w:line="400" w:lineRule="exact"/>
              <w:widowControl/>
              <w:rPr>
                <w:rFonts w:hint="eastAsia" w:ascii="宋体" w:hAnsi="宋体" w:eastAsia="宋体" w:cs="宋体"/>
                <w:b/>
                <w:bCs/>
                <w:sz w:val="24"/>
              </w:rPr>
            </w:pPr>
            <w:r>
              <w:rPr>
                <w:rFonts w:hint="eastAsia" w:ascii="宋体" w:hAnsi="宋体" w:eastAsia="宋体" w:cs="宋体"/>
                <w:b/>
                <w:bCs/>
                <w:sz w:val="24"/>
              </w:rPr>
              <w:t xml:space="preserve">备注</w:t>
            </w:r>
            <w:r>
              <w:rPr>
                <w:rFonts w:hint="eastAsia" w:ascii="宋体" w:hAnsi="宋体" w:eastAsia="宋体" w:cs="宋体"/>
                <w:b/>
                <w:bCs/>
                <w:sz w:val="24"/>
              </w:rPr>
            </w:r>
            <w:r/>
          </w:p>
        </w:tc>
      </w:tr>
      <w:tr>
        <w:trPr>
          <w:cantSplit/>
          <w:trHeight w:val="617"/>
        </w:trPr>
        <w:tc>
          <w:tcPr>
            <w:tcW w:w="836" w:type="dxa"/>
            <w:vAlign w:val="center"/>
            <w:textDirection w:val="lrTb"/>
            <w:noWrap w:val="false"/>
          </w:tcPr>
          <w:p>
            <w:pPr>
              <w:pStyle w:val="1027"/>
              <w:jc w:val="center"/>
              <w:spacing w:before="100" w:beforeAutospacing="1" w:after="100" w:afterAutospacing="1" w:line="400" w:lineRule="exact"/>
              <w:widowControl/>
              <w:rPr>
                <w:rFonts w:ascii="宋体" w:hAnsi="宋体" w:eastAsia="宋体" w:cs="宋体"/>
                <w:sz w:val="24"/>
              </w:rPr>
            </w:pPr>
            <w:r>
              <w:rPr>
                <w:rFonts w:ascii="宋体" w:hAnsi="宋体" w:eastAsia="宋体" w:cs="宋体"/>
                <w:sz w:val="24"/>
              </w:rPr>
              <w:t xml:space="preserve">1</w:t>
            </w:r>
            <w:r>
              <w:rPr>
                <w:rFonts w:ascii="宋体" w:hAnsi="宋体" w:eastAsia="宋体" w:cs="宋体"/>
                <w:sz w:val="24"/>
              </w:rPr>
            </w:r>
            <w:r/>
          </w:p>
        </w:tc>
        <w:tc>
          <w:tcPr>
            <w:tcW w:w="4186" w:type="dxa"/>
            <w:vAlign w:val="center"/>
            <w:textDirection w:val="lrTb"/>
            <w:noWrap w:val="false"/>
          </w:tcPr>
          <w:p>
            <w:pPr>
              <w:pStyle w:val="1027"/>
              <w:jc w:val="center"/>
              <w:spacing w:before="100" w:beforeAutospacing="1" w:after="100" w:afterAutospacing="1" w:line="400" w:lineRule="exact"/>
              <w:widowControl/>
              <w:rPr>
                <w:rFonts w:ascii="宋体" w:hAnsi="宋体" w:eastAsia="宋体" w:cs="宋体"/>
                <w:sz w:val="24"/>
              </w:rPr>
            </w:pPr>
            <w:r>
              <w:rPr>
                <w:rFonts w:hint="eastAsia" w:ascii="宋体" w:hAnsi="宋体" w:eastAsia="宋体" w:cs="宋体"/>
                <w:sz w:val="24"/>
                <w:lang w:val="en-US" w:eastAsia="zh-CN"/>
              </w:rPr>
              <w:t xml:space="preserve">执法办案管理中心体检中心运维服务</w:t>
            </w:r>
            <w:r>
              <w:rPr>
                <w:rFonts w:ascii="宋体" w:hAnsi="宋体" w:eastAsia="宋体" w:cs="宋体"/>
                <w:sz w:val="24"/>
              </w:rPr>
            </w:r>
            <w:r/>
          </w:p>
        </w:tc>
        <w:tc>
          <w:tcPr>
            <w:tcW w:w="1276" w:type="dxa"/>
            <w:vAlign w:val="center"/>
            <w:textDirection w:val="lrTb"/>
            <w:noWrap w:val="false"/>
          </w:tcPr>
          <w:p>
            <w:pPr>
              <w:pStyle w:val="1027"/>
              <w:jc w:val="center"/>
              <w:spacing w:before="100" w:beforeAutospacing="1" w:after="100" w:afterAutospacing="1" w:line="40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项</w:t>
            </w:r>
            <w:r>
              <w:rPr>
                <w:rFonts w:hint="eastAsia" w:ascii="宋体" w:hAnsi="宋体" w:eastAsia="宋体" w:cs="宋体"/>
                <w:sz w:val="24"/>
                <w:lang w:eastAsia="zh-CN"/>
              </w:rPr>
            </w:r>
            <w:r/>
          </w:p>
        </w:tc>
        <w:tc>
          <w:tcPr>
            <w:tcW w:w="1275" w:type="dxa"/>
            <w:vAlign w:val="center"/>
            <w:textDirection w:val="lrTb"/>
            <w:noWrap w:val="false"/>
          </w:tcPr>
          <w:p>
            <w:pPr>
              <w:pStyle w:val="1027"/>
              <w:jc w:val="center"/>
              <w:spacing w:before="100" w:beforeAutospacing="1" w:after="100" w:afterAutospacing="1" w:line="400" w:lineRule="exact"/>
              <w:widowControl/>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r>
            <w:r/>
          </w:p>
        </w:tc>
        <w:tc>
          <w:tcPr>
            <w:tcW w:w="2378" w:type="dxa"/>
            <w:vAlign w:val="center"/>
            <w:textDirection w:val="lrTb"/>
            <w:noWrap w:val="false"/>
          </w:tcPr>
          <w:p>
            <w:pPr>
              <w:pStyle w:val="1027"/>
              <w:jc w:val="center"/>
              <w:spacing w:before="100" w:beforeAutospacing="1" w:after="100" w:afterAutospacing="1" w:line="40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无</w:t>
            </w:r>
            <w:r>
              <w:rPr>
                <w:rFonts w:hint="eastAsia" w:ascii="宋体" w:hAnsi="宋体" w:eastAsia="宋体" w:cs="宋体"/>
                <w:sz w:val="24"/>
                <w:lang w:val="en-US" w:eastAsia="zh-CN"/>
              </w:rPr>
            </w:r>
            <w:r/>
          </w:p>
        </w:tc>
      </w:tr>
    </w:tbl>
    <w:p>
      <w:pPr>
        <w:pStyle w:val="1027"/>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1027"/>
        <w:jc w:val="center"/>
        <w:spacing w:line="360" w:lineRule="auto"/>
        <w:rPr>
          <w:b/>
          <w:sz w:val="36"/>
          <w:szCs w:val="36"/>
        </w:rPr>
        <w:outlineLvl w:val="0"/>
      </w:pPr>
      <w:r>
        <w:rPr>
          <w:b/>
          <w:sz w:val="36"/>
          <w:szCs w:val="36"/>
        </w:rPr>
        <w:t xml:space="preserve">第五章   合同草案</w:t>
      </w:r>
      <w:r>
        <w:rPr>
          <w:rFonts w:hint="eastAsia"/>
          <w:b/>
          <w:sz w:val="36"/>
          <w:szCs w:val="36"/>
        </w:rPr>
        <w:t xml:space="preserve">条款</w:t>
      </w:r>
      <w:bookmarkEnd w:id="680"/>
      <w:r>
        <w:rPr>
          <w:b/>
          <w:sz w:val="36"/>
          <w:szCs w:val="36"/>
        </w:rPr>
      </w:r>
      <w:r/>
    </w:p>
    <w:p>
      <w:pPr>
        <w:pStyle w:val="1027"/>
        <w:spacing w:line="360" w:lineRule="auto"/>
        <w:tabs>
          <w:tab w:val="left" w:pos="900" w:leader="none"/>
          <w:tab w:val="left" w:pos="1080" w:leader="none"/>
        </w:tabs>
        <w:rPr>
          <w:sz w:val="18"/>
          <w:szCs w:val="18"/>
        </w:rPr>
      </w:pPr>
      <w:r>
        <w:rPr>
          <w:sz w:val="18"/>
          <w:szCs w:val="18"/>
        </w:rPr>
      </w:r>
      <w:r/>
    </w:p>
    <w:p>
      <w:pPr>
        <w:pStyle w:val="1027"/>
        <w:spacing w:line="360" w:lineRule="auto"/>
        <w:tabs>
          <w:tab w:val="left" w:pos="900" w:leader="none"/>
          <w:tab w:val="left" w:pos="1080" w:leader="none"/>
        </w:tabs>
        <w:rPr>
          <w:sz w:val="18"/>
          <w:szCs w:val="18"/>
        </w:rPr>
      </w:pPr>
      <w:r>
        <w:rPr>
          <w:sz w:val="18"/>
          <w:szCs w:val="18"/>
        </w:rPr>
      </w:r>
      <w:r/>
    </w:p>
    <w:p>
      <w:pPr>
        <w:pStyle w:val="1027"/>
        <w:jc w:val="left"/>
        <w:widowControl/>
        <w:rPr>
          <w:b/>
          <w:sz w:val="36"/>
          <w:szCs w:val="36"/>
        </w:rPr>
      </w:pPr>
      <w:r>
        <w:rPr>
          <w:b/>
          <w:sz w:val="36"/>
          <w:szCs w:val="36"/>
        </w:rPr>
      </w:r>
      <w:r/>
    </w:p>
    <w:p>
      <w:pPr>
        <w:pStyle w:val="1027"/>
        <w:jc w:val="left"/>
        <w:widowControl/>
        <w:rPr>
          <w:b/>
          <w:sz w:val="36"/>
          <w:szCs w:val="36"/>
        </w:rPr>
      </w:pPr>
      <w:r>
        <w:rPr>
          <w:b/>
          <w:sz w:val="36"/>
          <w:szCs w:val="36"/>
        </w:rPr>
      </w:r>
      <w:r/>
    </w:p>
    <w:p>
      <w:pPr>
        <w:pStyle w:val="1027"/>
        <w:jc w:val="center"/>
        <w:spacing w:line="360" w:lineRule="auto"/>
        <w:rPr>
          <w:rFonts w:hint="eastAsia"/>
          <w:b/>
          <w:sz w:val="36"/>
          <w:szCs w:val="36"/>
        </w:rPr>
        <w:outlineLvl w:val="0"/>
      </w:pPr>
      <w:r>
        <w:rPr>
          <w:rFonts w:hint="eastAsia" w:ascii="Times New Roman" w:hAnsi="Times New Roman" w:eastAsia="宋体" w:cs="Times New Roman"/>
          <w:b/>
          <w:sz w:val="36"/>
          <w:szCs w:val="36"/>
          <w:lang w:eastAsia="zh-CN"/>
        </w:rPr>
        <w:t xml:space="preserve">执法办案管理中心体检中心运维服务</w:t>
      </w:r>
      <w:r>
        <w:rPr>
          <w:rFonts w:hint="eastAsia" w:ascii="Times New Roman" w:hAnsi="Times New Roman" w:eastAsia="宋体" w:cs="Times New Roman"/>
          <w:b/>
          <w:sz w:val="36"/>
          <w:szCs w:val="36"/>
        </w:rPr>
        <w:t xml:space="preserve">合同</w:t>
      </w:r>
      <w:r>
        <w:rPr>
          <w:rFonts w:hint="eastAsia"/>
          <w:b/>
          <w:sz w:val="36"/>
          <w:szCs w:val="36"/>
        </w:rPr>
      </w:r>
      <w:r/>
    </w:p>
    <w:p>
      <w:pPr>
        <w:pStyle w:val="1027"/>
        <w:jc w:val="center"/>
        <w:spacing w:line="360" w:lineRule="auto"/>
        <w:rPr>
          <w:rFonts w:hint="eastAsia"/>
          <w:b/>
          <w:sz w:val="36"/>
          <w:szCs w:val="36"/>
        </w:rPr>
        <w:outlineLvl w:val="0"/>
      </w:pPr>
      <w:r>
        <w:rPr>
          <w:rFonts w:hint="eastAsia"/>
          <w:b/>
          <w:sz w:val="36"/>
          <w:szCs w:val="36"/>
        </w:rPr>
      </w:r>
      <w:r/>
    </w:p>
    <w:p>
      <w:pPr>
        <w:pStyle w:val="1027"/>
        <w:jc w:val="both"/>
        <w:spacing w:line="360" w:lineRule="auto"/>
        <w:rPr>
          <w:rFonts w:hint="eastAsia"/>
          <w:b/>
          <w:sz w:val="36"/>
          <w:szCs w:val="36"/>
        </w:rPr>
        <w:outlineLvl w:val="0"/>
      </w:pPr>
      <w:r>
        <w:rPr>
          <w:rFonts w:hint="eastAsia"/>
          <w:b/>
          <w:sz w:val="36"/>
          <w:szCs w:val="36"/>
        </w:rPr>
      </w:r>
      <w:r/>
    </w:p>
    <w:p>
      <w:pPr>
        <w:pStyle w:val="1027"/>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1027"/>
        <w:ind w:firstLine="1124"/>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1027"/>
        <w:ind w:firstLine="1124"/>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1027"/>
        <w:ind w:firstLine="1124"/>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1027"/>
        <w:ind w:firstLine="1124"/>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1027"/>
        <w:jc w:val="center"/>
        <w:spacing w:line="360" w:lineRule="auto"/>
        <w:rPr>
          <w:rFonts w:hint="eastAsia"/>
          <w:b/>
          <w:sz w:val="36"/>
          <w:szCs w:val="36"/>
          <w:lang w:val="en-US" w:eastAsia="zh-CN"/>
        </w:rPr>
        <w:outlineLvl w:val="0"/>
      </w:pPr>
      <w:r>
        <w:rPr>
          <w:b/>
          <w:sz w:val="36"/>
          <w:szCs w:val="36"/>
        </w:rPr>
        <w:br w:type="page" w:clear="all"/>
      </w:r>
      <w:bookmarkStart w:id="681" w:name="_Toc99301378"/>
      <w:r>
        <w:rPr>
          <w:rFonts w:hint="eastAsia"/>
          <w:b/>
          <w:sz w:val="36"/>
          <w:szCs w:val="36"/>
          <w:lang w:val="en-US" w:eastAsia="zh-CN"/>
        </w:rPr>
        <w:t xml:space="preserve"> </w:t>
      </w:r>
      <w:r>
        <w:rPr>
          <w:rFonts w:hint="eastAsia" w:ascii="Times New Roman" w:hAnsi="Times New Roman" w:eastAsia="宋体" w:cs="Times New Roman"/>
          <w:b/>
          <w:sz w:val="36"/>
          <w:szCs w:val="36"/>
          <w:lang w:eastAsia="zh-CN"/>
        </w:rPr>
        <w:t xml:space="preserve">执法办案管理中心体检中心运维服务</w:t>
      </w:r>
      <w:r>
        <w:rPr>
          <w:rFonts w:hint="eastAsia" w:ascii="Times New Roman" w:hAnsi="Times New Roman" w:eastAsia="宋体" w:cs="Times New Roman"/>
          <w:b/>
          <w:sz w:val="36"/>
          <w:szCs w:val="36"/>
        </w:rPr>
        <w:t xml:space="preserve">合同</w:t>
      </w:r>
      <w:r>
        <w:rPr>
          <w:rFonts w:hint="eastAsia"/>
          <w:b/>
          <w:sz w:val="36"/>
          <w:szCs w:val="36"/>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val="en-US" w:eastAsia="zh-CN"/>
        </w:rPr>
        <w:t xml:space="preserve">常州市公安局金坛分局</w:t>
      </w:r>
      <w:r>
        <w:rPr>
          <w:rFonts w:hint="eastAsia" w:ascii="宋体" w:hAnsi="宋体" w:eastAsia="宋体" w:cs="宋体"/>
          <w:sz w:val="24"/>
          <w:szCs w:val="24"/>
          <w:lang w:val="en-US"/>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签订时间：</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ff"/>
          <w:sz w:val="24"/>
          <w:szCs w:val="24"/>
          <w:u w:val="single"/>
          <w:lang w:val="en-US" w:eastAsia="zh-CN"/>
        </w:rPr>
        <w:t xml:space="preserve">年   月   日</w:t>
      </w:r>
      <w:r>
        <w:rPr>
          <w:rFonts w:hint="eastAsia" w:ascii="宋体" w:hAnsi="宋体" w:eastAsia="宋体" w:cs="宋体"/>
          <w:sz w:val="24"/>
          <w:szCs w:val="24"/>
          <w:u w:val="single"/>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签订地点：</w:t>
      </w:r>
      <w:r>
        <w:rPr>
          <w:rFonts w:hint="eastAsia" w:ascii="宋体" w:hAnsi="宋体" w:eastAsia="宋体" w:cs="宋体"/>
          <w:sz w:val="24"/>
          <w:szCs w:val="24"/>
          <w:lang w:eastAsia="zh-CN"/>
        </w:rPr>
        <w:t xml:space="preserve">常州市公安局金坛分局（金坛区华阳南路</w:t>
      </w:r>
      <w:r>
        <w:rPr>
          <w:rFonts w:hint="eastAsia" w:ascii="宋体" w:hAnsi="宋体" w:eastAsia="宋体" w:cs="宋体"/>
          <w:sz w:val="24"/>
          <w:szCs w:val="24"/>
          <w:lang w:val="en-US" w:eastAsia="zh-CN"/>
        </w:rPr>
        <w:t xml:space="preserve">999号</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27"/>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eastAsia="zh-CN"/>
        </w:rPr>
        <w:t xml:space="preserve">《中华人民共和国</w:t>
      </w:r>
      <w:r>
        <w:rPr>
          <w:rFonts w:hint="eastAsia" w:ascii="宋体" w:hAnsi="宋体" w:eastAsia="宋体" w:cs="宋体"/>
          <w:sz w:val="24"/>
          <w:szCs w:val="24"/>
          <w:lang w:val="en-US" w:eastAsia="zh-CN"/>
        </w:rPr>
        <w:t xml:space="preserve">政府采购法</w:t>
      </w:r>
      <w:r>
        <w:rPr>
          <w:rFonts w:hint="eastAsia" w:ascii="宋体" w:hAnsi="宋体" w:eastAsia="宋体" w:cs="宋体"/>
          <w:sz w:val="24"/>
          <w:szCs w:val="24"/>
          <w:lang w:val="zh-CN" w:eastAsia="zh-CN"/>
        </w:rPr>
        <w:t xml:space="preserve">》等相关法律法规</w:t>
      </w:r>
      <w:r>
        <w:rPr>
          <w:rFonts w:hint="eastAsia" w:ascii="宋体" w:hAnsi="宋体" w:eastAsia="宋体" w:cs="宋体"/>
          <w:sz w:val="24"/>
          <w:szCs w:val="24"/>
        </w:rPr>
        <w:t xml:space="preserve">以及</w:t>
      </w:r>
      <w:r>
        <w:rPr>
          <w:rFonts w:hint="eastAsia" w:ascii="宋体" w:hAnsi="宋体" w:eastAsia="宋体" w:cs="宋体"/>
          <w:color w:val="0000ff"/>
          <w:sz w:val="24"/>
          <w:szCs w:val="24"/>
          <w:u w:val="single"/>
          <w:lang w:eastAsia="zh-CN"/>
        </w:rPr>
        <w:t xml:space="preserve">执法办案管理中心体检中心运维服务</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谈判</w:t>
      </w:r>
      <w:r>
        <w:rPr>
          <w:rFonts w:hint="eastAsia" w:ascii="宋体" w:hAnsi="宋体" w:eastAsia="宋体" w:cs="宋体"/>
          <w:sz w:val="24"/>
          <w:szCs w:val="24"/>
        </w:rPr>
        <w:t xml:space="preserve">文件》、乙方《</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文件》，遵循平等、自愿、公平和诚实信用等原则</w:t>
      </w:r>
      <w:r>
        <w:rPr>
          <w:rFonts w:hint="eastAsia" w:ascii="宋体" w:hAnsi="宋体" w:eastAsia="宋体" w:cs="宋体"/>
          <w:sz w:val="24"/>
          <w:szCs w:val="24"/>
        </w:rPr>
        <w:t xml:space="preserve">，</w:t>
      </w:r>
      <w:r>
        <w:rPr>
          <w:rFonts w:hint="eastAsia" w:ascii="宋体" w:hAnsi="宋体" w:eastAsia="宋体" w:cs="宋体"/>
          <w:sz w:val="24"/>
          <w:szCs w:val="24"/>
        </w:rPr>
        <w:t xml:space="preserve">甲乙双方同意按下述条款和条件签订本合同，并共同遵守。</w:t>
      </w:r>
      <w:r>
        <w:rPr>
          <w:rFonts w:hint="eastAsia" w:ascii="宋体" w:hAnsi="宋体" w:eastAsia="宋体" w:cs="宋体"/>
          <w:sz w:val="24"/>
          <w:szCs w:val="24"/>
        </w:rPr>
      </w:r>
      <w:r/>
    </w:p>
    <w:p>
      <w:pPr>
        <w:pStyle w:val="1027"/>
        <w:numPr>
          <w:ilvl w:val="0"/>
          <w:numId w:val="0"/>
        </w:numPr>
        <w:ind w:left="0"/>
        <w:keepLines w:val="0"/>
        <w:keepNext w:val="0"/>
        <w:pageBreakBefore w:val="0"/>
        <w:spacing w:line="44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标的</w:t>
      </w:r>
      <w:r>
        <w:rPr>
          <w:rFonts w:hint="eastAsia" w:ascii="宋体" w:hAnsi="宋体" w:eastAsia="宋体" w:cs="宋体"/>
          <w:b/>
          <w:sz w:val="24"/>
          <w:szCs w:val="24"/>
          <w:lang w:eastAsia="zh-CN"/>
        </w:rPr>
        <w:t xml:space="preserve">：执法办案管理中心体检中心运维服务</w:t>
      </w:r>
      <w:r>
        <w:rPr>
          <w:rFonts w:hint="eastAsia" w:ascii="宋体" w:hAnsi="宋体" w:eastAsia="宋体" w:cs="宋体"/>
          <w:b/>
          <w:sz w:val="24"/>
          <w:szCs w:val="24"/>
          <w:lang w:val="en-US" w:eastAsia="zh-CN"/>
        </w:rPr>
      </w:r>
      <w:r/>
    </w:p>
    <w:p>
      <w:pPr>
        <w:pStyle w:val="1027"/>
        <w:numPr>
          <w:ilvl w:val="0"/>
          <w:numId w:val="0"/>
        </w:numPr>
        <w:ind w:left="0"/>
        <w:keepLines w:val="0"/>
        <w:keepNext w:val="0"/>
        <w:pageBreakBefore w:val="0"/>
        <w:spacing w:line="440" w:lineRule="exact"/>
        <w:widowControl w:val="off"/>
        <w:rPr>
          <w:rFonts w:hint="eastAsia" w:ascii="宋体" w:hAnsi="宋体" w:eastAsia="宋体" w:cs="宋体"/>
          <w:b/>
          <w:bCs/>
          <w:sz w:val="24"/>
          <w:vertAlign w:val="baseline"/>
          <w:lang w:val="en-US" w:eastAsia="zh-CN"/>
        </w:rPr>
      </w:pPr>
      <w:r>
        <w:rPr>
          <w:rFonts w:hint="eastAsia" w:ascii="宋体" w:hAnsi="宋体" w:eastAsia="宋体" w:cs="宋体"/>
          <w:b/>
          <w:sz w:val="24"/>
          <w:szCs w:val="24"/>
          <w:lang w:val="en-US" w:eastAsia="zh-CN"/>
        </w:rPr>
        <w:t xml:space="preserve">二、服务内容</w:t>
      </w:r>
      <w:r>
        <w:rPr>
          <w:rFonts w:hint="eastAsia" w:ascii="宋体" w:hAnsi="宋体" w:eastAsia="宋体" w:cs="宋体"/>
          <w:b/>
          <w:bCs/>
          <w:sz w:val="24"/>
          <w:vertAlign w:val="baseline"/>
          <w:lang w:val="en-US" w:eastAsia="zh-CN"/>
        </w:rPr>
      </w:r>
      <w:r/>
    </w:p>
    <w:p>
      <w:pPr>
        <w:pStyle w:val="1027"/>
        <w:numPr>
          <w:ilvl w:val="0"/>
          <w:numId w:val="0"/>
        </w:numPr>
        <w:ind w:left="0" w:firstLine="241"/>
        <w:keepLines w:val="0"/>
        <w:keepNext w:val="0"/>
        <w:pageBreakBefore w:val="0"/>
        <w:spacing w:line="440" w:lineRule="exact"/>
        <w:widowControl w:val="off"/>
        <w:rPr>
          <w:rFonts w:hint="eastAsia" w:ascii="宋体" w:hAnsi="宋体" w:eastAsia="宋体" w:cs="宋体"/>
          <w:b/>
          <w:bCs/>
          <w:sz w:val="24"/>
          <w:vertAlign w:val="baseline"/>
          <w:lang w:val="en-US" w:eastAsia="zh-CN"/>
        </w:rPr>
      </w:pPr>
      <w:r>
        <w:rPr>
          <w:rFonts w:hint="eastAsia" w:ascii="宋体" w:hAnsi="宋体" w:eastAsia="宋体" w:cs="宋体"/>
          <w:b/>
          <w:bCs/>
          <w:sz w:val="24"/>
          <w:lang w:val="en-US" w:eastAsia="zh-CN"/>
        </w:rPr>
        <w:t xml:space="preserve">（一）项目清单</w:t>
      </w:r>
      <w:r>
        <w:rPr>
          <w:rFonts w:hint="eastAsia" w:ascii="宋体" w:hAnsi="宋体" w:eastAsia="宋体" w:cs="宋体"/>
          <w:b/>
          <w:bCs/>
          <w:sz w:val="24"/>
          <w:lang w:eastAsia="zh-CN"/>
        </w:rPr>
        <w:t xml:space="preserve">：</w:t>
      </w:r>
      <w:r>
        <w:rPr>
          <w:rFonts w:hint="eastAsia" w:ascii="宋体" w:hAnsi="宋体" w:eastAsia="宋体" w:cs="宋体"/>
          <w:b/>
          <w:bCs/>
          <w:sz w:val="24"/>
          <w:vertAlign w:val="baseline"/>
          <w:lang w:val="en-US" w:eastAsia="zh-CN"/>
        </w:rPr>
      </w:r>
      <w:r/>
    </w:p>
    <w:tbl>
      <w:tblPr>
        <w:tblStyle w:val="1100"/>
        <w:tblW w:w="98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2033"/>
        <w:gridCol w:w="4112"/>
        <w:gridCol w:w="1380"/>
        <w:gridCol w:w="1575"/>
      </w:tblGrid>
      <w:tr>
        <w:trPr>
          <w:trHeight w:val="441"/>
        </w:trPr>
        <w:tc>
          <w:tcPr>
            <w:tcW w:w="734"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bCs/>
                <w:sz w:val="24"/>
                <w:vertAlign w:val="baseline"/>
                <w:lang w:val="en-US" w:eastAsia="zh-CN"/>
              </w:rPr>
            </w:pPr>
            <w:r>
              <w:rPr>
                <w:rFonts w:hint="eastAsia" w:ascii="宋体" w:hAnsi="宋体" w:eastAsia="宋体" w:cs="宋体"/>
                <w:b/>
                <w:bCs/>
                <w:sz w:val="24"/>
                <w:vertAlign w:val="baseline"/>
                <w:lang w:val="en-US" w:eastAsia="zh-CN"/>
              </w:rPr>
              <w:t xml:space="preserve">序号</w:t>
            </w:r>
            <w:r>
              <w:rPr>
                <w:rFonts w:hint="eastAsia" w:ascii="宋体" w:hAnsi="宋体" w:eastAsia="宋体" w:cs="宋体"/>
                <w:b/>
                <w:bCs/>
                <w:sz w:val="24"/>
                <w:vertAlign w:val="baseline"/>
                <w:lang w:val="en-US" w:eastAsia="zh-CN"/>
              </w:rPr>
            </w:r>
            <w:r/>
          </w:p>
        </w:tc>
        <w:tc>
          <w:tcPr>
            <w:tcW w:w="2033"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bCs/>
                <w:sz w:val="24"/>
                <w:vertAlign w:val="baseline"/>
                <w:lang w:val="en-US" w:eastAsia="zh-CN"/>
              </w:rPr>
            </w:pPr>
            <w:r>
              <w:rPr>
                <w:rFonts w:hint="eastAsia" w:ascii="宋体" w:hAnsi="宋体" w:eastAsia="宋体" w:cs="宋体"/>
                <w:b/>
                <w:bCs/>
                <w:sz w:val="24"/>
                <w:vertAlign w:val="baseline"/>
                <w:lang w:val="en-US" w:eastAsia="zh-CN"/>
              </w:rPr>
              <w:t xml:space="preserve">名称</w:t>
            </w:r>
            <w:r>
              <w:rPr>
                <w:rFonts w:hint="eastAsia" w:ascii="宋体" w:hAnsi="宋体" w:eastAsia="宋体" w:cs="宋体"/>
                <w:b/>
                <w:bCs/>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bCs/>
                <w:sz w:val="24"/>
                <w:vertAlign w:val="baseline"/>
                <w:lang w:val="en-US" w:eastAsia="zh-CN"/>
              </w:rPr>
            </w:pPr>
            <w:r>
              <w:rPr>
                <w:rFonts w:hint="eastAsia" w:ascii="宋体" w:hAnsi="宋体" w:eastAsia="宋体" w:cs="宋体"/>
                <w:b/>
                <w:bCs/>
                <w:sz w:val="24"/>
                <w:vertAlign w:val="baseline"/>
                <w:lang w:val="en-US" w:eastAsia="zh-CN"/>
              </w:rPr>
              <w:t xml:space="preserve">采购内容</w:t>
            </w:r>
            <w:r>
              <w:rPr>
                <w:rFonts w:hint="eastAsia" w:ascii="宋体" w:hAnsi="宋体" w:eastAsia="宋体" w:cs="宋体"/>
                <w:b/>
                <w:bCs/>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bCs/>
                <w:sz w:val="24"/>
                <w:vertAlign w:val="baseline"/>
                <w:lang w:val="en-US" w:eastAsia="zh-CN"/>
              </w:rPr>
            </w:pPr>
            <w:r>
              <w:rPr>
                <w:rFonts w:hint="eastAsia" w:ascii="宋体" w:hAnsi="宋体" w:eastAsia="宋体" w:cs="宋体"/>
                <w:b/>
                <w:bCs/>
                <w:sz w:val="24"/>
                <w:vertAlign w:val="baseline"/>
                <w:lang w:val="en-US" w:eastAsia="zh-CN"/>
              </w:rPr>
              <w:t xml:space="preserve">数量</w:t>
            </w:r>
            <w:r>
              <w:rPr>
                <w:rFonts w:hint="eastAsia" w:ascii="宋体" w:hAnsi="宋体" w:eastAsia="宋体" w:cs="宋体"/>
                <w:b/>
                <w:bCs/>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bCs/>
                <w:sz w:val="24"/>
                <w:vertAlign w:val="baseline"/>
                <w:lang w:val="en-US" w:eastAsia="zh-CN"/>
              </w:rPr>
            </w:pPr>
            <w:r>
              <w:rPr>
                <w:rFonts w:hint="eastAsia" w:ascii="宋体" w:hAnsi="宋体" w:eastAsia="宋体" w:cs="宋体"/>
                <w:b/>
                <w:bCs/>
                <w:sz w:val="24"/>
                <w:vertAlign w:val="baseline"/>
                <w:lang w:val="en-US" w:eastAsia="zh-CN"/>
              </w:rPr>
              <w:t xml:space="preserve">单位</w:t>
            </w:r>
            <w:r>
              <w:rPr>
                <w:rFonts w:hint="eastAsia" w:ascii="宋体" w:hAnsi="宋体" w:eastAsia="宋体" w:cs="宋体"/>
                <w:b/>
                <w:bCs/>
                <w:sz w:val="24"/>
                <w:vertAlign w:val="baseline"/>
                <w:lang w:val="en-US" w:eastAsia="zh-CN"/>
              </w:rPr>
            </w:r>
            <w:r/>
          </w:p>
        </w:tc>
      </w:tr>
      <w:tr>
        <w:trPr>
          <w:trHeight w:val="441"/>
        </w:trPr>
        <w:tc>
          <w:tcPr>
            <w:tcW w:w="734"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2033"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医护人员</w:t>
            </w:r>
            <w:r>
              <w:rPr>
                <w:rFonts w:hint="eastAsia" w:ascii="宋体" w:hAnsi="宋体" w:eastAsia="宋体" w:cs="宋体"/>
                <w:b w:val="0"/>
                <w:bCs w:val="0"/>
                <w:color w:val="000000"/>
                <w:sz w:val="24"/>
                <w:vertAlign w:val="baseline"/>
                <w:lang w:val="en-US" w:eastAsia="zh-CN"/>
              </w:rPr>
            </w:r>
            <w:r/>
          </w:p>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（实发工资+绩效+单位缴纳社保）</w:t>
            </w: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放射科技师</w:t>
            </w:r>
            <w:r>
              <w:rPr>
                <w:rFonts w:hint="eastAsia" w:ascii="宋体" w:hAnsi="宋体" w:eastAsia="宋体" w:cs="宋体"/>
                <w:b w:val="0"/>
                <w:bCs w:val="0"/>
                <w:color w:val="00000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人</w:t>
            </w:r>
            <w:r>
              <w:rPr>
                <w:rFonts w:hint="eastAsia" w:ascii="宋体" w:hAnsi="宋体" w:eastAsia="宋体" w:cs="宋体"/>
                <w:b w:val="0"/>
                <w:bCs w:val="0"/>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检验科护士</w:t>
            </w:r>
            <w:r>
              <w:rPr>
                <w:rFonts w:hint="eastAsia" w:ascii="宋体" w:hAnsi="宋体" w:eastAsia="宋体" w:cs="宋体"/>
                <w:b w:val="0"/>
                <w:bCs w:val="0"/>
                <w:color w:val="00000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人</w:t>
            </w:r>
            <w:r>
              <w:rPr>
                <w:rFonts w:hint="eastAsia" w:ascii="宋体" w:hAnsi="宋体" w:eastAsia="宋体" w:cs="宋体"/>
                <w:b w:val="0"/>
                <w:bCs w:val="0"/>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B超技师</w:t>
            </w:r>
            <w:r>
              <w:rPr>
                <w:rFonts w:hint="eastAsia" w:ascii="宋体" w:hAnsi="宋体" w:eastAsia="宋体" w:cs="宋体"/>
                <w:b w:val="0"/>
                <w:bCs w:val="0"/>
                <w:color w:val="00000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人</w:t>
            </w:r>
            <w:r>
              <w:rPr>
                <w:rFonts w:hint="eastAsia" w:ascii="宋体" w:hAnsi="宋体" w:eastAsia="宋体" w:cs="宋体"/>
                <w:b w:val="0"/>
                <w:bCs w:val="0"/>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急诊主治医师</w:t>
            </w:r>
            <w:r>
              <w:rPr>
                <w:rFonts w:hint="eastAsia" w:ascii="宋体" w:hAnsi="宋体" w:eastAsia="宋体" w:cs="宋体"/>
                <w:b w:val="0"/>
                <w:bCs w:val="0"/>
                <w:color w:val="00000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人</w:t>
            </w:r>
            <w:r>
              <w:rPr>
                <w:rFonts w:hint="eastAsia" w:ascii="宋体" w:hAnsi="宋体" w:eastAsia="宋体" w:cs="宋体"/>
                <w:b w:val="0"/>
                <w:bCs w:val="0"/>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信息运维人员</w:t>
            </w:r>
            <w:r>
              <w:rPr>
                <w:rFonts w:hint="eastAsia" w:ascii="宋体" w:hAnsi="宋体" w:eastAsia="宋体" w:cs="宋体"/>
                <w:b w:val="0"/>
                <w:bCs w:val="0"/>
                <w:color w:val="00000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1</w:t>
            </w:r>
            <w:r>
              <w:rPr>
                <w:rFonts w:hint="eastAsia" w:ascii="宋体" w:hAnsi="宋体" w:eastAsia="宋体" w:cs="宋体"/>
                <w:b w:val="0"/>
                <w:bCs w:val="0"/>
                <w:color w:val="00000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人</w:t>
            </w:r>
            <w:r>
              <w:rPr>
                <w:rFonts w:hint="eastAsia" w:ascii="宋体" w:hAnsi="宋体" w:eastAsia="宋体" w:cs="宋体"/>
                <w:b w:val="0"/>
                <w:bCs w:val="0"/>
                <w:color w:val="000000"/>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医疗设备维保人员</w:t>
            </w:r>
            <w:r>
              <w:rPr>
                <w:rFonts w:hint="eastAsia" w:ascii="宋体" w:hAnsi="宋体" w:eastAsia="宋体" w:cs="宋体"/>
                <w:b w:val="0"/>
                <w:bCs w:val="0"/>
                <w:color w:val="00000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1</w:t>
            </w:r>
            <w:r>
              <w:rPr>
                <w:rFonts w:hint="eastAsia" w:ascii="宋体" w:hAnsi="宋体" w:eastAsia="宋体" w:cs="宋体"/>
                <w:b w:val="0"/>
                <w:bCs w:val="0"/>
                <w:color w:val="00000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人</w:t>
            </w:r>
            <w:r>
              <w:rPr>
                <w:rFonts w:hint="eastAsia" w:ascii="宋体" w:hAnsi="宋体" w:eastAsia="宋体" w:cs="宋体"/>
                <w:b w:val="0"/>
                <w:bCs w:val="0"/>
                <w:color w:val="000000"/>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驾驶员</w:t>
            </w:r>
            <w:r>
              <w:rPr>
                <w:rFonts w:hint="eastAsia" w:ascii="宋体" w:hAnsi="宋体" w:eastAsia="宋体" w:cs="宋体"/>
                <w:b w:val="0"/>
                <w:bCs w:val="0"/>
                <w:color w:val="000000"/>
                <w:sz w:val="24"/>
                <w:vertAlign w:val="baseline"/>
                <w:lang w:val="en-US" w:eastAsia="zh-CN"/>
              </w:rPr>
            </w:r>
            <w:r/>
          </w:p>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（负责标本、物资运送）</w:t>
            </w:r>
            <w:r>
              <w:rPr>
                <w:rFonts w:hint="eastAsia" w:ascii="宋体" w:hAnsi="宋体" w:eastAsia="宋体" w:cs="宋体"/>
                <w:b w:val="0"/>
                <w:bCs w:val="0"/>
                <w:color w:val="00000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1</w:t>
            </w:r>
            <w:r>
              <w:rPr>
                <w:rFonts w:hint="eastAsia" w:ascii="宋体" w:hAnsi="宋体" w:eastAsia="宋体" w:cs="宋体"/>
                <w:b w:val="0"/>
                <w:bCs w:val="0"/>
                <w:color w:val="00000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人</w:t>
            </w:r>
            <w:r>
              <w:rPr>
                <w:rFonts w:hint="eastAsia" w:ascii="宋体" w:hAnsi="宋体" w:eastAsia="宋体" w:cs="宋体"/>
                <w:b w:val="0"/>
                <w:bCs w:val="0"/>
                <w:color w:val="000000"/>
                <w:sz w:val="24"/>
                <w:vertAlign w:val="baseline"/>
                <w:lang w:val="en-US" w:eastAsia="zh-CN"/>
              </w:rPr>
            </w:r>
            <w:r/>
          </w:p>
        </w:tc>
      </w:tr>
      <w:tr>
        <w:trPr>
          <w:trHeight w:val="446"/>
        </w:trPr>
        <w:tc>
          <w:tcPr>
            <w:tcW w:w="734"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2</w:t>
            </w:r>
            <w:r>
              <w:rPr>
                <w:rFonts w:hint="eastAsia" w:ascii="宋体" w:hAnsi="宋体" w:eastAsia="宋体" w:cs="宋体"/>
                <w:b w:val="0"/>
                <w:bCs w:val="0"/>
                <w:sz w:val="24"/>
                <w:vertAlign w:val="baseline"/>
                <w:lang w:val="en-US" w:eastAsia="zh-CN"/>
              </w:rPr>
            </w:r>
            <w:r/>
          </w:p>
        </w:tc>
        <w:tc>
          <w:tcPr>
            <w:tcW w:w="2033"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设备租赁及维保（按年折旧额计算）</w:t>
            </w: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移动CT车</w:t>
            </w:r>
            <w:r>
              <w:rPr>
                <w:rFonts w:hint="eastAsia" w:ascii="宋体" w:hAnsi="宋体" w:eastAsia="宋体" w:cs="宋体"/>
                <w:b w:val="0"/>
                <w:bCs w:val="0"/>
                <w:color w:val="00000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辆</w:t>
            </w:r>
            <w:r>
              <w:rPr>
                <w:rFonts w:hint="eastAsia" w:ascii="宋体" w:hAnsi="宋体" w:eastAsia="宋体" w:cs="宋体"/>
                <w:b w:val="0"/>
                <w:bCs w:val="0"/>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16排CT维保</w:t>
            </w:r>
            <w:r>
              <w:rPr>
                <w:rFonts w:hint="eastAsia" w:ascii="宋体" w:hAnsi="宋体" w:eastAsia="宋体" w:cs="宋体"/>
                <w:b w:val="0"/>
                <w:bCs w:val="0"/>
                <w:color w:val="00000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项</w:t>
            </w:r>
            <w:r>
              <w:rPr>
                <w:rFonts w:hint="eastAsia" w:ascii="宋体" w:hAnsi="宋体" w:eastAsia="宋体" w:cs="宋体"/>
                <w:b w:val="0"/>
                <w:bCs w:val="0"/>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t xml:space="preserve">多普勒超声诊断系统</w:t>
            </w:r>
            <w:r>
              <w:rPr>
                <w:rFonts w:hint="eastAsia" w:ascii="宋体" w:hAnsi="宋体" w:eastAsia="宋体" w:cs="宋体"/>
                <w:b w:val="0"/>
                <w:bCs w:val="0"/>
                <w:color w:val="00000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bidi="ar-SA"/>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szCs w:val="24"/>
                <w:vertAlign w:val="baseline"/>
                <w:lang w:val="en-US" w:eastAsia="zh-CN" w:bidi="ar-SA"/>
              </w:rPr>
            </w:r>
            <w:r/>
          </w:p>
        </w:tc>
        <w:tc>
          <w:tcPr>
            <w:tcW w:w="1575"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bidi="ar-SA"/>
              </w:rPr>
            </w:pPr>
            <w:r>
              <w:rPr>
                <w:rFonts w:hint="eastAsia" w:ascii="宋体" w:hAnsi="宋体" w:eastAsia="宋体" w:cs="宋体"/>
                <w:b w:val="0"/>
                <w:bCs w:val="0"/>
                <w:sz w:val="24"/>
                <w:vertAlign w:val="baseline"/>
                <w:lang w:val="en-US" w:eastAsia="zh-CN"/>
              </w:rPr>
              <w:t xml:space="preserve">项</w:t>
            </w:r>
            <w:r>
              <w:rPr>
                <w:rFonts w:hint="eastAsia" w:ascii="宋体" w:hAnsi="宋体" w:eastAsia="宋体" w:cs="宋体"/>
                <w:b w:val="0"/>
                <w:bCs w:val="0"/>
                <w:sz w:val="24"/>
                <w:szCs w:val="24"/>
                <w:vertAlign w:val="baseline"/>
                <w:lang w:val="en-US" w:eastAsia="zh-CN" w:bidi="ar-SA"/>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color w:val="000000"/>
                <w:sz w:val="24"/>
                <w:vertAlign w:val="baseline"/>
                <w:lang w:val="en-US" w:eastAsia="zh-CN"/>
              </w:rPr>
            </w:pPr>
            <w:r>
              <w:rPr>
                <w:rFonts w:hint="eastAsia" w:ascii="宋体" w:hAnsi="宋体" w:eastAsia="宋体" w:cs="宋体"/>
                <w:b w:val="0"/>
                <w:bCs w:val="0"/>
                <w:color w:val="00000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color w:val="000000"/>
                <w:sz w:val="24"/>
                <w:szCs w:val="24"/>
                <w:vertAlign w:val="baseline"/>
                <w:lang w:val="en-US" w:eastAsia="zh-CN" w:bidi="ar-SA"/>
              </w:rPr>
            </w:pPr>
            <w:r>
              <w:rPr>
                <w:rFonts w:hint="eastAsia" w:ascii="宋体" w:hAnsi="宋体" w:eastAsia="宋体" w:cs="宋体"/>
                <w:b w:val="0"/>
                <w:bCs w:val="0"/>
                <w:color w:val="000000"/>
                <w:sz w:val="24"/>
                <w:vertAlign w:val="baseline"/>
                <w:lang w:val="en-US" w:eastAsia="zh-CN"/>
              </w:rPr>
              <w:t xml:space="preserve">多普勒超声诊断系统维保</w:t>
            </w:r>
            <w:r>
              <w:rPr>
                <w:rFonts w:hint="eastAsia" w:ascii="宋体" w:hAnsi="宋体" w:eastAsia="宋体" w:cs="宋体"/>
                <w:b w:val="0"/>
                <w:bCs w:val="0"/>
                <w:color w:val="000000"/>
                <w:sz w:val="24"/>
                <w:szCs w:val="24"/>
                <w:vertAlign w:val="baseline"/>
                <w:lang w:val="en-US" w:eastAsia="zh-CN" w:bidi="ar-SA"/>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台</w:t>
            </w:r>
            <w:r>
              <w:rPr>
                <w:rFonts w:hint="eastAsia" w:ascii="宋体" w:hAnsi="宋体" w:eastAsia="宋体" w:cs="宋体"/>
                <w:b w:val="0"/>
                <w:bCs w:val="0"/>
                <w:sz w:val="24"/>
                <w:vertAlign w:val="baseline"/>
                <w:lang w:val="en-US" w:eastAsia="zh-CN"/>
              </w:rPr>
            </w:r>
            <w:r/>
          </w:p>
        </w:tc>
      </w:tr>
      <w:tr>
        <w:trPr>
          <w:trHeight w:val="417"/>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bidi="ar-SA"/>
              </w:rPr>
            </w:pPr>
            <w:r>
              <w:rPr>
                <w:rFonts w:hint="eastAsia" w:ascii="宋体" w:hAnsi="宋体" w:eastAsia="宋体" w:cs="宋体"/>
                <w:b w:val="0"/>
                <w:bCs w:val="0"/>
                <w:sz w:val="24"/>
                <w:vertAlign w:val="baseline"/>
                <w:lang w:val="en-US" w:eastAsia="zh-CN"/>
              </w:rPr>
              <w:t xml:space="preserve">心电图机</w:t>
            </w:r>
            <w:r>
              <w:rPr>
                <w:rFonts w:hint="eastAsia" w:ascii="宋体" w:hAnsi="宋体" w:eastAsia="宋体" w:cs="宋体"/>
                <w:b w:val="0"/>
                <w:bCs w:val="0"/>
                <w:sz w:val="24"/>
                <w:szCs w:val="24"/>
                <w:vertAlign w:val="baseline"/>
                <w:lang w:val="en-US" w:eastAsia="zh-CN" w:bidi="ar-SA"/>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项</w:t>
            </w:r>
            <w:r>
              <w:rPr>
                <w:rFonts w:hint="eastAsia" w:ascii="宋体" w:hAnsi="宋体" w:eastAsia="宋体" w:cs="宋体"/>
                <w:b w:val="0"/>
                <w:bCs w:val="0"/>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bidi="ar-SA"/>
              </w:rPr>
            </w:pPr>
            <w:r>
              <w:rPr>
                <w:rFonts w:hint="eastAsia" w:ascii="宋体" w:hAnsi="宋体" w:eastAsia="宋体" w:cs="宋体"/>
                <w:b w:val="0"/>
                <w:bCs w:val="0"/>
                <w:sz w:val="24"/>
                <w:vertAlign w:val="baseline"/>
                <w:lang w:val="en-US" w:eastAsia="zh-CN"/>
              </w:rPr>
              <w:t xml:space="preserve">血压计等</w:t>
            </w:r>
            <w:r>
              <w:rPr>
                <w:rFonts w:hint="eastAsia" w:ascii="宋体" w:hAnsi="宋体" w:eastAsia="宋体" w:cs="宋体"/>
                <w:b w:val="0"/>
                <w:bCs w:val="0"/>
                <w:sz w:val="24"/>
                <w:szCs w:val="24"/>
                <w:vertAlign w:val="baseline"/>
                <w:lang w:val="en-US" w:eastAsia="zh-CN" w:bidi="ar-SA"/>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项</w:t>
            </w:r>
            <w:r>
              <w:rPr>
                <w:rFonts w:hint="eastAsia" w:ascii="宋体" w:hAnsi="宋体" w:eastAsia="宋体" w:cs="宋体"/>
                <w:b w:val="0"/>
                <w:bCs w:val="0"/>
                <w:sz w:val="24"/>
                <w:vertAlign w:val="baseline"/>
                <w:lang w:val="en-US" w:eastAsia="zh-CN"/>
              </w:rPr>
            </w:r>
            <w:r/>
          </w:p>
        </w:tc>
      </w:tr>
      <w:tr>
        <w:trPr>
          <w:trHeight w:val="446"/>
        </w:trPr>
        <w:tc>
          <w:tcPr>
            <w:tcW w:w="734"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3</w:t>
            </w:r>
            <w:r>
              <w:rPr>
                <w:rFonts w:hint="eastAsia" w:ascii="宋体" w:hAnsi="宋体" w:eastAsia="宋体" w:cs="宋体"/>
                <w:b w:val="0"/>
                <w:bCs w:val="0"/>
                <w:sz w:val="24"/>
                <w:vertAlign w:val="baseline"/>
                <w:lang w:val="en-US" w:eastAsia="zh-CN"/>
              </w:rPr>
            </w:r>
            <w:r/>
          </w:p>
        </w:tc>
        <w:tc>
          <w:tcPr>
            <w:tcW w:w="2033" w:type="dxa"/>
            <w:vAlign w:val="center"/>
            <w:vMerge w:val="restart"/>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其他</w:t>
            </w:r>
            <w:r>
              <w:rPr>
                <w:rFonts w:hint="eastAsia" w:ascii="宋体" w:hAnsi="宋体" w:eastAsia="宋体" w:cs="宋体"/>
                <w:b w:val="0"/>
                <w:bCs w:val="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信息化维护</w:t>
            </w:r>
            <w:r>
              <w:rPr>
                <w:rFonts w:hint="eastAsia" w:ascii="宋体" w:hAnsi="宋体" w:eastAsia="宋体" w:cs="宋体"/>
                <w:b w:val="0"/>
                <w:bCs w:val="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bidi="ar-SA"/>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szCs w:val="24"/>
                <w:vertAlign w:val="baseline"/>
                <w:lang w:val="en-US" w:eastAsia="zh-CN" w:bidi="ar-SA"/>
              </w:rPr>
            </w:r>
            <w:r/>
          </w:p>
        </w:tc>
        <w:tc>
          <w:tcPr>
            <w:tcW w:w="1575"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bidi="ar-SA"/>
              </w:rPr>
            </w:pPr>
            <w:r>
              <w:rPr>
                <w:rFonts w:hint="eastAsia" w:ascii="宋体" w:hAnsi="宋体" w:eastAsia="宋体" w:cs="宋体"/>
                <w:b w:val="0"/>
                <w:bCs w:val="0"/>
                <w:sz w:val="24"/>
                <w:vertAlign w:val="baseline"/>
                <w:lang w:val="en-US" w:eastAsia="zh-CN"/>
              </w:rPr>
              <w:t xml:space="preserve">项</w:t>
            </w:r>
            <w:r>
              <w:rPr>
                <w:rFonts w:hint="eastAsia" w:ascii="宋体" w:hAnsi="宋体" w:eastAsia="宋体" w:cs="宋体"/>
                <w:b w:val="0"/>
                <w:bCs w:val="0"/>
                <w:sz w:val="24"/>
                <w:szCs w:val="24"/>
                <w:vertAlign w:val="baseline"/>
                <w:lang w:val="en-US" w:eastAsia="zh-CN" w:bidi="ar-SA"/>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移动CT车保险、保养</w:t>
            </w:r>
            <w:r>
              <w:rPr>
                <w:rFonts w:hint="eastAsia" w:ascii="宋体" w:hAnsi="宋体" w:eastAsia="宋体" w:cs="宋体"/>
                <w:b w:val="0"/>
                <w:bCs w:val="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bidi="ar-SA"/>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szCs w:val="24"/>
                <w:vertAlign w:val="baseline"/>
                <w:lang w:val="en-US" w:eastAsia="zh-CN" w:bidi="ar-SA"/>
              </w:rPr>
            </w:r>
            <w:r/>
          </w:p>
        </w:tc>
        <w:tc>
          <w:tcPr>
            <w:tcW w:w="1575"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bidi="ar-SA"/>
              </w:rPr>
            </w:pPr>
            <w:r>
              <w:rPr>
                <w:rFonts w:hint="eastAsia" w:ascii="宋体" w:hAnsi="宋体" w:eastAsia="宋体" w:cs="宋体"/>
                <w:b w:val="0"/>
                <w:bCs w:val="0"/>
                <w:sz w:val="24"/>
                <w:vertAlign w:val="baseline"/>
                <w:lang w:val="en-US" w:eastAsia="zh-CN"/>
              </w:rPr>
              <w:t xml:space="preserve">项</w:t>
            </w:r>
            <w:r>
              <w:rPr>
                <w:rFonts w:hint="eastAsia" w:ascii="宋体" w:hAnsi="宋体" w:eastAsia="宋体" w:cs="宋体"/>
                <w:b w:val="0"/>
                <w:bCs w:val="0"/>
                <w:sz w:val="24"/>
                <w:szCs w:val="24"/>
                <w:vertAlign w:val="baseline"/>
                <w:lang w:val="en-US" w:eastAsia="zh-CN" w:bidi="ar-SA"/>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耗材（化验试剂等）</w:t>
            </w:r>
            <w:r>
              <w:rPr>
                <w:rFonts w:hint="eastAsia" w:ascii="宋体" w:hAnsi="宋体" w:eastAsia="宋体" w:cs="宋体"/>
                <w:b w:val="0"/>
                <w:bCs w:val="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项</w:t>
            </w:r>
            <w:r>
              <w:rPr>
                <w:rFonts w:hint="eastAsia" w:ascii="宋体" w:hAnsi="宋体" w:eastAsia="宋体" w:cs="宋体"/>
                <w:b w:val="0"/>
                <w:bCs w:val="0"/>
                <w:sz w:val="24"/>
                <w:vertAlign w:val="baseline"/>
                <w:lang w:val="en-US" w:eastAsia="zh-CN"/>
              </w:rPr>
            </w:r>
            <w:r/>
          </w:p>
        </w:tc>
      </w:tr>
      <w:tr>
        <w:trPr>
          <w:trHeight w:val="446"/>
        </w:trPr>
        <w:tc>
          <w:tcPr>
            <w:tcW w:w="734"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vMerge w:val="continue"/>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医疗废弃物处置</w:t>
            </w:r>
            <w:r>
              <w:rPr>
                <w:rFonts w:hint="eastAsia" w:ascii="宋体" w:hAnsi="宋体" w:eastAsia="宋体" w:cs="宋体"/>
                <w:b w:val="0"/>
                <w:bCs w:val="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bidi="ar-SA"/>
              </w:rPr>
            </w:pPr>
            <w:r>
              <w:rPr>
                <w:rFonts w:hint="eastAsia" w:ascii="宋体" w:hAnsi="宋体" w:eastAsia="宋体" w:cs="宋体"/>
                <w:b w:val="0"/>
                <w:bCs w:val="0"/>
                <w:sz w:val="24"/>
                <w:vertAlign w:val="baseline"/>
                <w:lang w:val="en-US" w:eastAsia="zh-CN"/>
              </w:rPr>
              <w:t xml:space="preserve">1</w:t>
            </w:r>
            <w:r>
              <w:rPr>
                <w:rFonts w:hint="eastAsia" w:ascii="宋体" w:hAnsi="宋体" w:eastAsia="宋体" w:cs="宋体"/>
                <w:b w:val="0"/>
                <w:bCs w:val="0"/>
                <w:sz w:val="24"/>
                <w:szCs w:val="24"/>
                <w:vertAlign w:val="baseline"/>
                <w:lang w:val="en-US" w:eastAsia="zh-CN" w:bidi="ar-SA"/>
              </w:rPr>
            </w:r>
            <w:r/>
          </w:p>
        </w:tc>
        <w:tc>
          <w:tcPr>
            <w:tcW w:w="1575"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szCs w:val="24"/>
                <w:vertAlign w:val="baseline"/>
                <w:lang w:val="en-US" w:eastAsia="zh-CN" w:bidi="ar-SA"/>
              </w:rPr>
            </w:pPr>
            <w:r>
              <w:rPr>
                <w:rFonts w:hint="eastAsia" w:ascii="宋体" w:hAnsi="宋体" w:eastAsia="宋体" w:cs="宋体"/>
                <w:b w:val="0"/>
                <w:bCs w:val="0"/>
                <w:sz w:val="24"/>
                <w:vertAlign w:val="baseline"/>
                <w:lang w:val="en-US" w:eastAsia="zh-CN"/>
              </w:rPr>
              <w:t xml:space="preserve">项</w:t>
            </w:r>
            <w:r>
              <w:rPr>
                <w:rFonts w:hint="eastAsia" w:ascii="宋体" w:hAnsi="宋体" w:eastAsia="宋体" w:cs="宋体"/>
                <w:b w:val="0"/>
                <w:bCs w:val="0"/>
                <w:sz w:val="24"/>
                <w:szCs w:val="24"/>
                <w:vertAlign w:val="baseline"/>
                <w:lang w:val="en-US" w:eastAsia="zh-CN" w:bidi="ar-SA"/>
              </w:rPr>
            </w:r>
            <w:r/>
          </w:p>
        </w:tc>
      </w:tr>
      <w:tr>
        <w:trPr>
          <w:trHeight w:val="446"/>
        </w:trPr>
        <w:tc>
          <w:tcPr>
            <w:tcW w:w="734"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2033"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t xml:space="preserve">合计</w:t>
            </w:r>
            <w:r>
              <w:rPr>
                <w:rFonts w:hint="eastAsia" w:ascii="宋体" w:hAnsi="宋体" w:eastAsia="宋体" w:cs="宋体"/>
                <w:b w:val="0"/>
                <w:bCs w:val="0"/>
                <w:sz w:val="24"/>
                <w:vertAlign w:val="baseline"/>
                <w:lang w:val="en-US" w:eastAsia="zh-CN"/>
              </w:rPr>
            </w:r>
            <w:r/>
          </w:p>
        </w:tc>
        <w:tc>
          <w:tcPr>
            <w:tcW w:w="4112" w:type="dxa"/>
            <w:vAlign w:val="center"/>
            <w:textDirection w:val="lrTb"/>
            <w:noWrap w:val="false"/>
          </w:tcPr>
          <w:p>
            <w:pPr>
              <w:pStyle w:val="1027"/>
              <w:numPr>
                <w:ilvl w:val="0"/>
                <w:numId w:val="0"/>
              </w:numPr>
              <w:contextualSpacing/>
              <w:ind w:left="0" w:right="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1380"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c>
          <w:tcPr>
            <w:tcW w:w="1575" w:type="dxa"/>
            <w:vAlign w:val="center"/>
            <w:textDirection w:val="lrTb"/>
            <w:noWrap w:val="false"/>
          </w:tcPr>
          <w:p>
            <w:pPr>
              <w:pStyle w:val="1027"/>
              <w:numPr>
                <w:ilvl w:val="0"/>
                <w:numId w:val="0"/>
              </w:numPr>
              <w:contextualSpacing/>
              <w:ind w:left="0" w:right="0" w:firstLine="0"/>
              <w:jc w:val="center"/>
              <w:keepLines w:val="0"/>
              <w:keepNext w:val="0"/>
              <w:pageBreakBefore w:val="0"/>
              <w:spacing w:line="440" w:lineRule="exact"/>
              <w:widowControl w:val="off"/>
              <w:rPr>
                <w:rFonts w:hint="eastAsia" w:ascii="宋体" w:hAnsi="宋体" w:eastAsia="宋体" w:cs="宋体"/>
                <w:b w:val="0"/>
                <w:bCs w:val="0"/>
                <w:sz w:val="24"/>
                <w:vertAlign w:val="baseline"/>
                <w:lang w:val="en-US" w:eastAsia="zh-CN"/>
              </w:rPr>
            </w:pPr>
            <w:r>
              <w:rPr>
                <w:rFonts w:hint="eastAsia" w:ascii="宋体" w:hAnsi="宋体" w:eastAsia="宋体" w:cs="宋体"/>
                <w:b w:val="0"/>
                <w:bCs w:val="0"/>
                <w:sz w:val="24"/>
                <w:vertAlign w:val="baseline"/>
                <w:lang w:val="en-US" w:eastAsia="zh-CN"/>
              </w:rPr>
            </w:r>
            <w:r/>
          </w:p>
        </w:tc>
      </w:tr>
    </w:tbl>
    <w:p>
      <w:pPr>
        <w:pStyle w:val="1027"/>
        <w:numPr>
          <w:ilvl w:val="0"/>
          <w:numId w:val="0"/>
        </w:numPr>
        <w:contextualSpacing/>
        <w:ind w:left="0" w:firstLine="241"/>
        <w:keepLines w:val="0"/>
        <w:keepNext w:val="0"/>
        <w:pageBreakBefore w:val="0"/>
        <w:spacing w:line="44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（二）服务内容：</w:t>
      </w:r>
      <w:r>
        <w:rPr>
          <w:rFonts w:hint="eastAsia" w:ascii="宋体" w:hAnsi="宋体" w:eastAsia="宋体" w:cs="宋体"/>
          <w:b/>
          <w:bCs/>
          <w:sz w:val="24"/>
          <w:lang w:val="en-US" w:eastAsia="zh-CN"/>
        </w:rPr>
      </w:r>
      <w:r/>
    </w:p>
    <w:p>
      <w:pPr>
        <w:pStyle w:val="1027"/>
        <w:numPr>
          <w:ilvl w:val="0"/>
          <w:numId w:val="0"/>
        </w:numPr>
        <w:contextualSpacing/>
        <w:ind w:left="0" w:firstLine="241"/>
        <w:keepLines w:val="0"/>
        <w:keepNext w:val="0"/>
        <w:pageBreakBefore w:val="0"/>
        <w:spacing w:line="440" w:lineRule="exact"/>
        <w:widowControl w:val="off"/>
        <w:rPr>
          <w:rFonts w:hint="eastAsia" w:ascii="宋体" w:hAnsi="宋体" w:eastAsia="宋体" w:cs="宋体"/>
          <w:b/>
          <w:bCs/>
          <w:color w:val="000000"/>
          <w:sz w:val="24"/>
          <w:lang w:val="en-US" w:eastAsia="zh-CN"/>
        </w:rPr>
      </w:pPr>
      <w:r>
        <w:rPr>
          <w:rFonts w:hint="eastAsia" w:ascii="宋体" w:hAnsi="宋体" w:eastAsia="宋体" w:cs="宋体"/>
          <w:b/>
          <w:bCs/>
          <w:sz w:val="24"/>
          <w:lang w:val="en-US" w:eastAsia="zh-CN"/>
        </w:rPr>
        <w:t xml:space="preserve">涉案人员健康检查</w:t>
      </w:r>
      <w:r>
        <w:rPr>
          <w:rFonts w:hint="eastAsia" w:ascii="宋体" w:hAnsi="宋体" w:eastAsia="宋体" w:cs="宋体"/>
          <w:b/>
          <w:bCs/>
          <w:color w:val="000000"/>
          <w:sz w:val="24"/>
          <w:lang w:val="en-US" w:eastAsia="zh-CN"/>
        </w:rPr>
        <w:t xml:space="preserve">：</w:t>
      </w:r>
      <w:r>
        <w:rPr>
          <w:rFonts w:hint="eastAsia" w:ascii="宋体" w:hAnsi="宋体" w:eastAsia="宋体" w:cs="宋体"/>
          <w:b w:val="0"/>
          <w:bCs w:val="0"/>
          <w:color w:val="000000"/>
          <w:sz w:val="24"/>
          <w:lang w:val="en-US" w:eastAsia="zh-CN"/>
        </w:rPr>
        <w:t xml:space="preserve">CT检查、腹部B超检查、血压测量、血样检测、心电图测量、性病检查。</w:t>
      </w:r>
      <w:r>
        <w:rPr>
          <w:rFonts w:hint="eastAsia" w:ascii="宋体" w:hAnsi="宋体" w:eastAsia="宋体" w:cs="宋体"/>
          <w:b/>
          <w:bCs/>
          <w:color w:val="000000"/>
          <w:sz w:val="24"/>
          <w:lang w:val="en-US" w:eastAsia="zh-CN"/>
        </w:rPr>
      </w:r>
      <w:r/>
    </w:p>
    <w:p>
      <w:pPr>
        <w:pStyle w:val="1027"/>
        <w:numPr>
          <w:ilvl w:val="0"/>
          <w:numId w:val="0"/>
        </w:numPr>
        <w:contextualSpacing/>
        <w:ind w:left="0" w:firstLine="241"/>
        <w:keepLines w:val="0"/>
        <w:keepNext w:val="0"/>
        <w:pageBreakBefore w:val="0"/>
        <w:spacing w:line="44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（三）服务要求：</w:t>
      </w:r>
      <w:r>
        <w:rPr>
          <w:rFonts w:hint="eastAsia" w:ascii="宋体" w:hAnsi="宋体" w:eastAsia="宋体" w:cs="宋体"/>
          <w:b/>
          <w:bCs/>
          <w:sz w:val="24"/>
          <w:lang w:val="en-US" w:eastAsia="zh-CN"/>
        </w:rPr>
      </w:r>
      <w:r/>
    </w:p>
    <w:p>
      <w:pPr>
        <w:pStyle w:val="1027"/>
        <w:numPr>
          <w:ilvl w:val="0"/>
          <w:numId w:val="0"/>
        </w:numPr>
        <w:contextualSpacing/>
        <w:ind w:left="0" w:firstLine="480"/>
        <w:keepLines w:val="0"/>
        <w:keepNext w:val="0"/>
        <w:pageBreakBefore w:val="0"/>
        <w:spacing w:line="440" w:lineRule="exact"/>
        <w:widowControl w:val="off"/>
        <w:rPr>
          <w:rFonts w:hint="eastAsia" w:ascii="宋体" w:hAnsi="宋体" w:eastAsia="宋体" w:cs="宋体"/>
          <w:b w:val="0"/>
          <w:bCs/>
          <w:sz w:val="24"/>
          <w:szCs w:val="24"/>
          <w:u w:val="none"/>
          <w:lang w:val="en-US" w:eastAsia="zh-CN" w:bidi="ar-SA"/>
        </w:rPr>
      </w:pPr>
      <w:r>
        <w:rPr>
          <w:rFonts w:hint="eastAsia" w:ascii="宋体" w:hAnsi="宋体" w:eastAsia="宋体" w:cs="宋体"/>
          <w:b w:val="0"/>
          <w:bCs/>
          <w:sz w:val="24"/>
          <w:szCs w:val="24"/>
          <w:u w:val="none"/>
          <w:lang w:val="en-US" w:eastAsia="zh-CN" w:bidi="ar-SA"/>
        </w:rPr>
        <w:t xml:space="preserve">1.医务技术人员均应有相应的从业资格证，具有责任心；</w:t>
      </w:r>
      <w:r>
        <w:rPr>
          <w:rFonts w:hint="eastAsia" w:ascii="宋体" w:hAnsi="宋体" w:eastAsia="宋体" w:cs="宋体"/>
          <w:b w:val="0"/>
          <w:bCs/>
          <w:sz w:val="24"/>
          <w:szCs w:val="24"/>
          <w:u w:val="none"/>
          <w:lang w:val="en-US" w:eastAsia="zh-CN" w:bidi="ar-SA"/>
        </w:rPr>
      </w:r>
      <w:r/>
    </w:p>
    <w:p>
      <w:pPr>
        <w:pStyle w:val="1027"/>
        <w:numPr>
          <w:ilvl w:val="0"/>
          <w:numId w:val="0"/>
        </w:numPr>
        <w:contextualSpacing/>
        <w:ind w:left="0" w:firstLine="480"/>
        <w:keepLines w:val="0"/>
        <w:keepNext w:val="0"/>
        <w:pageBreakBefore w:val="0"/>
        <w:spacing w:line="440" w:lineRule="exact"/>
        <w:widowControl w:val="off"/>
        <w:rPr>
          <w:rFonts w:hint="eastAsia" w:ascii="宋体" w:hAnsi="宋体" w:eastAsia="宋体" w:cs="宋体"/>
          <w:b w:val="0"/>
          <w:bCs/>
          <w:sz w:val="24"/>
          <w:szCs w:val="24"/>
          <w:u w:val="none"/>
          <w:lang w:val="en-US" w:eastAsia="zh-CN" w:bidi="ar-SA"/>
        </w:rPr>
      </w:pPr>
      <w:r>
        <w:rPr>
          <w:rFonts w:hint="eastAsia" w:ascii="宋体" w:hAnsi="宋体" w:eastAsia="宋体" w:cs="宋体"/>
          <w:b w:val="0"/>
          <w:bCs/>
          <w:sz w:val="24"/>
          <w:szCs w:val="24"/>
          <w:u w:val="none"/>
          <w:lang w:val="en-US" w:eastAsia="zh-CN" w:bidi="ar-SA"/>
        </w:rPr>
        <w:t xml:space="preserve">2.违法犯罪嫌疑人</w:t>
      </w:r>
      <w:r>
        <w:rPr>
          <w:rFonts w:hint="eastAsia" w:ascii="宋体" w:hAnsi="宋体" w:eastAsia="宋体" w:cs="宋体"/>
          <w:bCs/>
          <w:sz w:val="24"/>
          <w:lang w:val="en-US" w:eastAsia="zh-CN"/>
        </w:rPr>
        <w:t xml:space="preserve">的</w:t>
      </w:r>
      <w:r>
        <w:rPr>
          <w:rFonts w:hint="eastAsia" w:ascii="宋体" w:hAnsi="宋体" w:eastAsia="宋体" w:cs="宋体"/>
          <w:b w:val="0"/>
          <w:bCs/>
          <w:sz w:val="24"/>
          <w:szCs w:val="24"/>
          <w:u w:val="none"/>
          <w:lang w:val="en-US" w:eastAsia="zh-CN" w:bidi="ar-SA"/>
        </w:rPr>
        <w:t xml:space="preserve">体检均应当场出具检测结果，保证工作的高效率，方便基层办案单位；</w:t>
      </w:r>
      <w:r>
        <w:rPr>
          <w:rFonts w:hint="eastAsia" w:ascii="宋体" w:hAnsi="宋体" w:eastAsia="宋体" w:cs="宋体"/>
          <w:b w:val="0"/>
          <w:bCs/>
          <w:sz w:val="24"/>
          <w:szCs w:val="24"/>
          <w:u w:val="none"/>
          <w:lang w:val="en-US" w:eastAsia="zh-CN" w:bidi="ar-SA"/>
        </w:rPr>
      </w:r>
      <w:r/>
    </w:p>
    <w:p>
      <w:pPr>
        <w:pStyle w:val="1027"/>
        <w:numPr>
          <w:ilvl w:val="0"/>
          <w:numId w:val="0"/>
        </w:numPr>
        <w:contextualSpacing/>
        <w:ind w:left="0" w:firstLine="480"/>
        <w:keepLines w:val="0"/>
        <w:keepNext w:val="0"/>
        <w:pageBreakBefore w:val="0"/>
        <w:spacing w:line="440" w:lineRule="exact"/>
        <w:widowControl w:val="off"/>
        <w:rPr>
          <w:rFonts w:hint="eastAsia" w:ascii="宋体" w:hAnsi="宋体" w:eastAsia="宋体" w:cs="宋体"/>
          <w:bCs/>
          <w:sz w:val="24"/>
          <w:lang w:val="en-US" w:eastAsia="zh-CN"/>
        </w:rPr>
      </w:pPr>
      <w:r>
        <w:rPr>
          <w:rFonts w:hint="eastAsia" w:ascii="宋体" w:hAnsi="宋体" w:eastAsia="宋体" w:cs="宋体"/>
          <w:b w:val="0"/>
          <w:bCs/>
          <w:sz w:val="24"/>
          <w:szCs w:val="24"/>
          <w:u w:val="none"/>
          <w:lang w:val="en-US" w:eastAsia="zh-CN" w:bidi="ar-SA"/>
        </w:rPr>
        <w:t xml:space="preserve">3.乙方日常派遣有资质医护人员到</w:t>
      </w:r>
      <w:r>
        <w:rPr>
          <w:rFonts w:hint="eastAsia" w:ascii="宋体" w:hAnsi="宋体" w:eastAsia="宋体" w:cs="宋体"/>
          <w:bCs/>
          <w:sz w:val="24"/>
          <w:lang w:eastAsia="zh-CN"/>
        </w:rPr>
        <w:t xml:space="preserve">监管体检中心</w:t>
      </w:r>
      <w:r>
        <w:rPr>
          <w:rFonts w:hint="eastAsia" w:ascii="宋体" w:hAnsi="宋体" w:eastAsia="宋体" w:cs="宋体"/>
          <w:b w:val="0"/>
          <w:bCs/>
          <w:sz w:val="24"/>
          <w:szCs w:val="24"/>
          <w:u w:val="none"/>
          <w:lang w:val="en-US" w:eastAsia="zh-CN" w:bidi="ar-SA"/>
        </w:rPr>
        <w:t xml:space="preserve">工作，并确保医护人员相对固定，</w:t>
      </w:r>
      <w:r>
        <w:rPr>
          <w:rFonts w:hint="eastAsia" w:ascii="宋体" w:hAnsi="宋体" w:eastAsia="宋体" w:cs="宋体"/>
          <w:bCs/>
          <w:sz w:val="24"/>
          <w:lang w:val="en-US" w:eastAsia="zh-CN"/>
        </w:rPr>
        <w:t xml:space="preserve">以避免因相关规章制度不熟悉造成工作失误。有特殊情况需要临时更换医技人员的，需和甲方进行协商，双方达成一致意见后方可更换；</w:t>
      </w:r>
      <w:r>
        <w:rPr>
          <w:rFonts w:hint="eastAsia" w:ascii="宋体" w:hAnsi="宋体" w:eastAsia="宋体" w:cs="宋体"/>
          <w:bCs/>
          <w:sz w:val="24"/>
          <w:lang w:val="en-US" w:eastAsia="zh-CN"/>
        </w:rPr>
      </w:r>
      <w:r/>
    </w:p>
    <w:p>
      <w:pPr>
        <w:pStyle w:val="1027"/>
        <w:contextualSpacing/>
        <w:ind w:left="0" w:firstLine="480"/>
        <w:keepLines w:val="0"/>
        <w:keepNext w:val="0"/>
        <w:pageBreakBefore w:val="0"/>
        <w:spacing w:line="44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4.派驻体检中心的医务技术人员要有严格的保密纪律意识，不私自为被体检的</w:t>
      </w:r>
      <w:r>
        <w:rPr>
          <w:rFonts w:hint="eastAsia" w:ascii="宋体" w:hAnsi="宋体" w:eastAsia="宋体" w:cs="宋体"/>
          <w:b w:val="0"/>
          <w:bCs/>
          <w:sz w:val="24"/>
          <w:szCs w:val="24"/>
          <w:u w:val="none"/>
          <w:lang w:val="en-US" w:eastAsia="zh-CN" w:bidi="ar-SA"/>
        </w:rPr>
        <w:t xml:space="preserve">违法犯罪嫌疑人</w:t>
      </w:r>
      <w:r>
        <w:rPr>
          <w:rFonts w:hint="eastAsia" w:ascii="宋体" w:hAnsi="宋体" w:eastAsia="宋体" w:cs="宋体"/>
          <w:bCs/>
          <w:sz w:val="24"/>
          <w:lang w:val="en-US" w:eastAsia="zh-CN"/>
        </w:rPr>
        <w:t xml:space="preserve">传递物品、信息，不和被体检的违法犯罪嫌疑人交谈与体检工作无关的内容，不做其他危害监管安全或违反体检中心规定的行为；</w:t>
      </w:r>
      <w:r>
        <w:rPr>
          <w:rFonts w:hint="eastAsia" w:ascii="宋体" w:hAnsi="宋体" w:eastAsia="宋体" w:cs="宋体"/>
          <w:bCs/>
          <w:sz w:val="24"/>
          <w:lang w:val="en-US" w:eastAsia="zh-CN"/>
        </w:rPr>
      </w:r>
      <w:r/>
    </w:p>
    <w:p>
      <w:pPr>
        <w:pStyle w:val="1027"/>
        <w:contextualSpacing/>
        <w:ind w:left="0" w:firstLine="480"/>
        <w:keepLines w:val="0"/>
        <w:keepNext w:val="0"/>
        <w:pageBreakBefore w:val="0"/>
        <w:spacing w:line="44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当被送押的犯罪嫌疑人有特殊健康状况，体检中心因设备等原因导致主检医师无法当场作出正确判断的，可由主检医师出具书面报告，建议办案单位将该违法犯罪嫌疑人送至协作医院进行相关项目的检查、治疗。协作医院应有相应的绿色通道机制，对上述办案单位送医院检查的人员给予优先检查，并尽快出具检查结果。</w:t>
      </w:r>
      <w:r>
        <w:rPr>
          <w:rFonts w:hint="eastAsia" w:ascii="宋体" w:hAnsi="宋体" w:eastAsia="宋体" w:cs="宋体"/>
          <w:bCs/>
          <w:sz w:val="24"/>
          <w:lang w:val="en-US" w:eastAsia="zh-CN"/>
        </w:rPr>
      </w:r>
      <w:r/>
    </w:p>
    <w:p>
      <w:pPr>
        <w:pStyle w:val="1027"/>
        <w:numPr>
          <w:ilvl w:val="0"/>
          <w:numId w:val="0"/>
        </w:numPr>
        <w:contextualSpacing/>
        <w:ind w:left="0" w:firstLine="480"/>
        <w:keepLines w:val="0"/>
        <w:keepNext w:val="0"/>
        <w:pageBreakBefore w:val="0"/>
        <w:spacing w:line="44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6.为方便执法部门的工作，协作医院在体检中心正常运行的工作时间内，必须保证能提供正常体检服务，并在30分钟内根据体检结果由持有医师资格证的专业人员出具相关体检报告。</w:t>
      </w:r>
      <w:r>
        <w:rPr>
          <w:rFonts w:hint="eastAsia" w:ascii="宋体" w:hAnsi="宋体" w:eastAsia="宋体" w:cs="宋体"/>
          <w:bCs/>
          <w:sz w:val="24"/>
          <w:lang w:val="en-US" w:eastAsia="zh-CN"/>
        </w:rPr>
      </w:r>
      <w:r/>
    </w:p>
    <w:p>
      <w:pPr>
        <w:pStyle w:val="1027"/>
        <w:numPr>
          <w:ilvl w:val="0"/>
          <w:numId w:val="0"/>
        </w:numPr>
        <w:contextualSpacing/>
        <w:ind w:left="0" w:firstLine="480"/>
        <w:keepLines w:val="0"/>
        <w:keepNext w:val="0"/>
        <w:pageBreakBefore w:val="0"/>
        <w:spacing w:line="440" w:lineRule="exact"/>
        <w:widowControl w:val="off"/>
        <w:rPr>
          <w:rFonts w:hint="eastAsia" w:ascii="宋体" w:hAnsi="宋体" w:eastAsia="宋体" w:cs="宋体"/>
          <w:b w:val="0"/>
          <w:bCs/>
          <w:sz w:val="24"/>
          <w:szCs w:val="24"/>
          <w:u w:val="none"/>
          <w:lang w:val="en-US" w:eastAsia="zh-CN" w:bidi="ar-SA"/>
        </w:rPr>
      </w:pPr>
      <w:r>
        <w:rPr>
          <w:rFonts w:hint="eastAsia" w:ascii="宋体" w:hAnsi="宋体" w:eastAsia="宋体" w:cs="宋体"/>
          <w:bCs/>
          <w:sz w:val="24"/>
          <w:lang w:val="en-US" w:eastAsia="zh-CN"/>
        </w:rPr>
        <w:t xml:space="preserve">7.</w:t>
      </w:r>
      <w:r>
        <w:rPr>
          <w:rFonts w:hint="eastAsia" w:ascii="宋体" w:hAnsi="宋体" w:eastAsia="宋体" w:cs="宋体"/>
          <w:color w:val="000000"/>
          <w:sz w:val="24"/>
        </w:rPr>
        <w:t xml:space="preserve">日常工作安排如下</w:t>
      </w:r>
      <w:r>
        <w:rPr>
          <w:rFonts w:hint="eastAsia" w:ascii="宋体" w:hAnsi="宋体" w:eastAsia="宋体" w:cs="宋体"/>
          <w:color w:val="000000"/>
          <w:sz w:val="24"/>
          <w:lang w:eastAsia="zh-CN"/>
        </w:rPr>
        <w:t xml:space="preserve">：</w:t>
      </w:r>
      <w:r>
        <w:rPr>
          <w:rFonts w:hint="eastAsia" w:ascii="宋体" w:hAnsi="宋体" w:eastAsia="宋体" w:cs="宋体"/>
          <w:b w:val="0"/>
          <w:bCs/>
          <w:sz w:val="24"/>
          <w:szCs w:val="24"/>
          <w:u w:val="none"/>
          <w:lang w:val="en-US" w:eastAsia="zh-CN" w:bidi="ar-SA"/>
        </w:rPr>
      </w:r>
      <w:r/>
    </w:p>
    <w:p>
      <w:pPr>
        <w:pStyle w:val="1027"/>
        <w:ind w:left="0" w:firstLine="480"/>
        <w:keepLines w:val="0"/>
        <w:keepNext w:val="0"/>
        <w:pageBreakBefore w:val="0"/>
        <w:spacing w:line="440" w:lineRule="exact"/>
        <w:widowControl w:val="off"/>
        <w:tabs>
          <w:tab w:val="left" w:pos="420" w:leader="none"/>
          <w:tab w:val="left" w:pos="525" w:leader="none"/>
          <w:tab w:val="left" w:pos="3840" w:leader="none"/>
        </w:tabs>
        <w:rPr>
          <w:rFonts w:hint="eastAsia" w:ascii="宋体" w:hAnsi="宋体" w:eastAsia="宋体" w:cs="宋体"/>
          <w:color w:val="000000"/>
          <w:sz w:val="24"/>
        </w:rPr>
      </w:pPr>
      <w:r>
        <w:rPr>
          <w:rFonts w:hint="eastAsia" w:ascii="宋体" w:hAnsi="宋体" w:eastAsia="宋体" w:cs="宋体"/>
          <w:b w:val="0"/>
          <w:bCs/>
          <w:sz w:val="24"/>
          <w:szCs w:val="24"/>
          <w:u w:val="none"/>
          <w:lang w:val="en-US" w:eastAsia="zh-CN" w:bidi="ar-SA"/>
        </w:rPr>
        <w:t xml:space="preserve">1）</w:t>
      </w:r>
      <w:r>
        <w:rPr>
          <w:rFonts w:hint="eastAsia" w:ascii="宋体" w:hAnsi="宋体" w:eastAsia="宋体" w:cs="宋体"/>
          <w:color w:val="000000"/>
          <w:sz w:val="24"/>
          <w:lang w:eastAsia="zh-CN"/>
        </w:rPr>
        <w:t xml:space="preserve">乙方</w:t>
      </w:r>
      <w:r>
        <w:rPr>
          <w:rFonts w:hint="eastAsia" w:ascii="宋体" w:hAnsi="宋体" w:eastAsia="宋体" w:cs="宋体"/>
          <w:color w:val="000000"/>
          <w:sz w:val="24"/>
        </w:rPr>
        <w:t xml:space="preserve">派驻于</w:t>
      </w:r>
      <w:r>
        <w:rPr>
          <w:rFonts w:hint="eastAsia" w:ascii="宋体" w:hAnsi="宋体" w:eastAsia="宋体" w:cs="宋体"/>
          <w:color w:val="000000"/>
          <w:sz w:val="24"/>
          <w:lang w:eastAsia="zh-CN"/>
        </w:rPr>
        <w:t xml:space="preserve">甲方</w:t>
      </w:r>
      <w:r>
        <w:rPr>
          <w:rFonts w:hint="eastAsia" w:ascii="宋体" w:hAnsi="宋体" w:eastAsia="宋体" w:cs="宋体"/>
          <w:color w:val="000000"/>
          <w:sz w:val="24"/>
        </w:rPr>
        <w:t xml:space="preserve">的</w:t>
      </w:r>
      <w:r>
        <w:rPr>
          <w:rFonts w:hint="eastAsia" w:ascii="宋体" w:hAnsi="宋体" w:eastAsia="宋体" w:cs="宋体"/>
          <w:color w:val="000000"/>
          <w:sz w:val="24"/>
          <w:lang w:val="en-US" w:eastAsia="zh-CN"/>
        </w:rPr>
        <w:t xml:space="preserve">医护人员</w:t>
      </w:r>
      <w:r>
        <w:rPr>
          <w:rFonts w:hint="eastAsia" w:ascii="宋体" w:hAnsi="宋体" w:eastAsia="宋体" w:cs="宋体"/>
          <w:color w:val="000000"/>
          <w:sz w:val="24"/>
        </w:rPr>
        <w:t xml:space="preserve">应服从</w:t>
      </w:r>
      <w:r>
        <w:rPr>
          <w:rFonts w:hint="eastAsia" w:ascii="宋体" w:hAnsi="宋体" w:eastAsia="宋体" w:cs="宋体"/>
          <w:color w:val="000000"/>
          <w:sz w:val="24"/>
          <w:lang w:eastAsia="zh-CN"/>
        </w:rPr>
        <w:t xml:space="preserve">甲方</w:t>
      </w:r>
      <w:r>
        <w:rPr>
          <w:rFonts w:hint="eastAsia" w:ascii="宋体" w:hAnsi="宋体" w:eastAsia="宋体" w:cs="宋体"/>
          <w:color w:val="000000"/>
          <w:sz w:val="24"/>
        </w:rPr>
        <w:t xml:space="preserve">的工作安排，由</w:t>
      </w:r>
      <w:r>
        <w:rPr>
          <w:rFonts w:hint="eastAsia" w:ascii="宋体" w:hAnsi="宋体" w:eastAsia="宋体" w:cs="宋体"/>
          <w:color w:val="000000"/>
          <w:sz w:val="24"/>
          <w:lang w:val="en-US" w:eastAsia="zh-CN"/>
        </w:rPr>
        <w:t xml:space="preserve">甲方统</w:t>
      </w:r>
      <w:r>
        <w:rPr>
          <w:rFonts w:hint="eastAsia" w:ascii="宋体" w:hAnsi="宋体" w:eastAsia="宋体" w:cs="宋体"/>
          <w:color w:val="000000"/>
          <w:sz w:val="24"/>
        </w:rPr>
        <w:t xml:space="preserve">一管理，遵守</w:t>
      </w:r>
      <w:r>
        <w:rPr>
          <w:rFonts w:hint="eastAsia" w:ascii="宋体" w:hAnsi="宋体" w:eastAsia="宋体" w:cs="宋体"/>
          <w:color w:val="000000"/>
          <w:sz w:val="24"/>
          <w:lang w:eastAsia="zh-CN"/>
        </w:rPr>
        <w:t xml:space="preserve">甲方</w:t>
      </w:r>
      <w:r>
        <w:rPr>
          <w:rFonts w:hint="eastAsia" w:ascii="宋体" w:hAnsi="宋体" w:eastAsia="宋体" w:cs="宋体"/>
          <w:color w:val="000000"/>
          <w:sz w:val="24"/>
        </w:rPr>
        <w:t xml:space="preserve">的工作要求和规章制度。</w:t>
      </w:r>
      <w:r>
        <w:rPr>
          <w:rFonts w:hint="eastAsia" w:ascii="宋体" w:hAnsi="宋体" w:eastAsia="宋体" w:cs="宋体"/>
          <w:color w:val="000000"/>
          <w:sz w:val="24"/>
        </w:rPr>
      </w:r>
      <w:r/>
    </w:p>
    <w:p>
      <w:pPr>
        <w:pStyle w:val="1027"/>
        <w:ind w:left="0" w:firstLine="482"/>
        <w:keepLines w:val="0"/>
        <w:keepNext w:val="0"/>
        <w:pageBreakBefore w:val="0"/>
        <w:spacing w:line="440" w:lineRule="exact"/>
        <w:widowControl w:val="off"/>
        <w:tabs>
          <w:tab w:val="left" w:pos="420" w:leader="none"/>
          <w:tab w:val="left" w:pos="525" w:leader="none"/>
          <w:tab w:val="left" w:pos="3840" w:leader="none"/>
        </w:tabs>
        <w:rPr>
          <w:rFonts w:hint="eastAsia" w:ascii="宋体" w:hAnsi="宋体" w:eastAsia="宋体" w:cs="宋体"/>
          <w:b/>
          <w:bCs/>
          <w:color w:val="000000"/>
          <w:sz w:val="24"/>
          <w:lang w:eastAsia="zh-CN"/>
        </w:rPr>
      </w:pP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lang w:eastAsia="zh-CN"/>
        </w:rPr>
        <w:t xml:space="preserve">）乙方的医护人员的工作时间为周一至周日（夏季：上午</w:t>
      </w:r>
      <w:r>
        <w:rPr>
          <w:rFonts w:hint="eastAsia" w:ascii="宋体" w:hAnsi="宋体" w:eastAsia="宋体" w:cs="宋体"/>
          <w:b/>
          <w:bCs/>
          <w:color w:val="000000"/>
          <w:sz w:val="24"/>
          <w:lang w:val="en-US" w:eastAsia="zh-CN"/>
        </w:rPr>
        <w:t xml:space="preserve">8：30-下午5：30，冬季：</w:t>
      </w:r>
      <w:r>
        <w:rPr>
          <w:rFonts w:hint="eastAsia" w:ascii="宋体" w:hAnsi="宋体" w:eastAsia="宋体" w:cs="宋体"/>
          <w:b/>
          <w:bCs/>
          <w:color w:val="000000"/>
          <w:sz w:val="24"/>
          <w:lang w:eastAsia="zh-CN"/>
        </w:rPr>
        <w:t xml:space="preserve">上午</w:t>
      </w:r>
      <w:r>
        <w:rPr>
          <w:rFonts w:hint="eastAsia" w:ascii="宋体" w:hAnsi="宋体" w:eastAsia="宋体" w:cs="宋体"/>
          <w:b/>
          <w:bCs/>
          <w:color w:val="000000"/>
          <w:sz w:val="24"/>
          <w:lang w:val="en-US" w:eastAsia="zh-CN"/>
        </w:rPr>
        <w:t xml:space="preserve">8：30-下午5：00</w:t>
      </w:r>
      <w:r>
        <w:rPr>
          <w:rFonts w:hint="eastAsia" w:ascii="宋体" w:hAnsi="宋体" w:eastAsia="宋体" w:cs="宋体"/>
          <w:b/>
          <w:bCs/>
          <w:color w:val="000000"/>
          <w:sz w:val="24"/>
          <w:lang w:eastAsia="zh-CN"/>
        </w:rPr>
        <w:t xml:space="preserve">），并严格按照体检工作规定，负责做好日常的体检工作。</w:t>
      </w:r>
      <w:r>
        <w:rPr>
          <w:rFonts w:hint="eastAsia" w:ascii="宋体" w:hAnsi="宋体" w:eastAsia="宋体" w:cs="宋体"/>
          <w:b/>
          <w:bCs/>
          <w:color w:val="000000"/>
          <w:sz w:val="24"/>
          <w:lang w:eastAsia="zh-CN"/>
        </w:rPr>
      </w:r>
      <w:r/>
    </w:p>
    <w:p>
      <w:pPr>
        <w:pStyle w:val="1027"/>
        <w:ind w:left="0" w:firstLine="482"/>
        <w:keepLines w:val="0"/>
        <w:keepNext w:val="0"/>
        <w:pageBreakBefore w:val="0"/>
        <w:spacing w:line="440" w:lineRule="exact"/>
        <w:widowControl w:val="off"/>
        <w:tabs>
          <w:tab w:val="left" w:pos="420" w:leader="none"/>
          <w:tab w:val="left" w:pos="525" w:leader="none"/>
          <w:tab w:val="left" w:pos="3840" w:leader="none"/>
        </w:tabs>
        <w:rPr>
          <w:rFonts w:hint="eastAsia"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注：若在工作时间由于乙方特殊原因需将移动CT车外出出勤，乙方需提前与甲方做好沟通，待甲方商定同意后方可外出，因外出导致工作时间不足的，乙方需自行补足；若在合同履行期限内工作时间不能补足的，需向甲方支付违约金（违约责任同合同“第</w:t>
      </w:r>
      <w:r>
        <w:rPr>
          <w:rFonts w:hint="eastAsia" w:ascii="宋体" w:hAnsi="宋体" w:eastAsia="宋体" w:cs="宋体"/>
          <w:b/>
          <w:bCs/>
          <w:color w:val="000000"/>
          <w:sz w:val="24"/>
          <w:lang w:val="en-US" w:eastAsia="zh-CN"/>
        </w:rPr>
        <w:t xml:space="preserve">九</w:t>
      </w:r>
      <w:r>
        <w:rPr>
          <w:rFonts w:hint="eastAsia" w:ascii="宋体" w:hAnsi="宋体" w:eastAsia="宋体" w:cs="宋体"/>
          <w:b/>
          <w:bCs/>
          <w:color w:val="000000"/>
          <w:sz w:val="24"/>
          <w:lang w:eastAsia="zh-CN"/>
        </w:rPr>
        <w:t xml:space="preserve">部分：</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eastAsia="zh-CN"/>
        </w:rPr>
      </w:r>
      <w:r/>
    </w:p>
    <w:p>
      <w:pPr>
        <w:pStyle w:val="1027"/>
        <w:ind w:left="0" w:firstLine="480"/>
        <w:keepLines w:val="0"/>
        <w:keepNext w:val="0"/>
        <w:pageBreakBefore w:val="0"/>
        <w:spacing w:line="440" w:lineRule="exact"/>
        <w:widowControl w:val="off"/>
        <w:tabs>
          <w:tab w:val="left" w:pos="420" w:leader="none"/>
          <w:tab w:val="left" w:pos="525" w:leader="none"/>
          <w:tab w:val="left" w:pos="3840"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在有重大疫情等特殊时期，</w:t>
      </w:r>
      <w:r>
        <w:rPr>
          <w:rFonts w:hint="eastAsia" w:ascii="宋体" w:hAnsi="宋体" w:eastAsia="宋体" w:cs="宋体"/>
          <w:color w:val="000000"/>
          <w:sz w:val="24"/>
          <w:lang w:eastAsia="zh-CN"/>
        </w:rPr>
        <w:t xml:space="preserve">乙方</w:t>
      </w:r>
      <w:r>
        <w:rPr>
          <w:rFonts w:hint="eastAsia" w:ascii="宋体" w:hAnsi="宋体" w:eastAsia="宋体" w:cs="宋体"/>
          <w:color w:val="000000"/>
          <w:sz w:val="24"/>
        </w:rPr>
        <w:t xml:space="preserve">应根据</w:t>
      </w:r>
      <w:r>
        <w:rPr>
          <w:rFonts w:hint="eastAsia" w:ascii="宋体" w:hAnsi="宋体" w:eastAsia="宋体" w:cs="宋体"/>
          <w:color w:val="ff0000"/>
          <w:sz w:val="24"/>
          <w:lang w:eastAsia="zh-CN"/>
        </w:rPr>
        <w:t xml:space="preserve">甲方</w:t>
      </w:r>
      <w:r>
        <w:rPr>
          <w:rFonts w:hint="eastAsia" w:ascii="宋体" w:hAnsi="宋体" w:eastAsia="宋体" w:cs="宋体"/>
          <w:color w:val="000000"/>
          <w:sz w:val="24"/>
        </w:rPr>
        <w:t xml:space="preserve">疫情防控实际需要，做好医疗服务和配合工作。</w:t>
      </w:r>
      <w:r>
        <w:rPr>
          <w:rFonts w:hint="eastAsia" w:ascii="宋体" w:hAnsi="宋体" w:eastAsia="宋体" w:cs="宋体"/>
          <w:color w:val="000000"/>
          <w:sz w:val="24"/>
        </w:rPr>
      </w:r>
      <w:r/>
    </w:p>
    <w:p>
      <w:pPr>
        <w:pStyle w:val="1027"/>
        <w:ind w:left="0" w:firstLine="480"/>
        <w:keepLines w:val="0"/>
        <w:keepNext w:val="0"/>
        <w:pageBreakBefore w:val="0"/>
        <w:spacing w:line="440" w:lineRule="exact"/>
        <w:widowControl w:val="off"/>
        <w:tabs>
          <w:tab w:val="left" w:pos="420" w:leader="none"/>
          <w:tab w:val="left" w:pos="525" w:leader="none"/>
          <w:tab w:val="left" w:pos="3840" w:leader="none"/>
        </w:tabs>
        <w:rPr>
          <w:rFonts w:hint="eastAsia" w:ascii="宋体" w:hAnsi="宋体" w:eastAsia="宋体" w:cs="宋体"/>
          <w:b/>
          <w:sz w:val="24"/>
          <w:szCs w:val="24"/>
          <w:lang w:val="en-US" w:eastAsia="zh-CN"/>
        </w:rPr>
      </w:pPr>
      <w:r>
        <w:rPr>
          <w:rFonts w:hint="eastAsia" w:ascii="宋体" w:hAnsi="宋体" w:eastAsia="宋体" w:cs="宋体"/>
          <w:color w:val="000000"/>
          <w:sz w:val="24"/>
          <w:lang w:val="en-US" w:eastAsia="zh-CN"/>
        </w:rPr>
        <w:t xml:space="preserve">9.乙方须为本项目配备的所有医务技术人员按规定国家相关法律法规缴纳社会保险等，若医务技术人员在服务期间内出现的工伤及其他意外事故，均由</w:t>
      </w:r>
      <w:r>
        <w:rPr>
          <w:rFonts w:hint="eastAsia" w:ascii="宋体" w:hAnsi="宋体" w:eastAsia="宋体" w:cs="宋体"/>
          <w:color w:val="ff0000"/>
          <w:sz w:val="24"/>
          <w:lang w:val="en-US" w:eastAsia="zh-CN"/>
        </w:rPr>
        <w:t xml:space="preserve">乙方</w:t>
      </w:r>
      <w:r>
        <w:rPr>
          <w:rFonts w:hint="eastAsia" w:ascii="宋体" w:hAnsi="宋体" w:eastAsia="宋体" w:cs="宋体"/>
          <w:color w:val="000000"/>
          <w:sz w:val="24"/>
          <w:lang w:val="en-US" w:eastAsia="zh-CN"/>
        </w:rPr>
        <w:t xml:space="preserve">自行负责，</w:t>
      </w:r>
      <w:r>
        <w:rPr>
          <w:rFonts w:hint="eastAsia" w:ascii="宋体" w:hAnsi="宋体" w:eastAsia="宋体" w:cs="宋体"/>
          <w:color w:val="ff0000"/>
          <w:sz w:val="24"/>
          <w:lang w:val="en-US" w:eastAsia="zh-CN"/>
        </w:rPr>
        <w:t xml:space="preserve">甲方</w:t>
      </w:r>
      <w:r>
        <w:rPr>
          <w:rFonts w:hint="eastAsia" w:ascii="宋体" w:hAnsi="宋体" w:eastAsia="宋体" w:cs="宋体"/>
          <w:color w:val="000000"/>
          <w:sz w:val="24"/>
          <w:lang w:val="en-US" w:eastAsia="zh-CN"/>
        </w:rPr>
        <w:t xml:space="preserve">不承担任何责任。</w:t>
      </w:r>
      <w:r>
        <w:rPr>
          <w:rFonts w:hint="eastAsia" w:ascii="宋体" w:hAnsi="宋体" w:eastAsia="宋体" w:cs="宋体"/>
          <w:b/>
          <w:sz w:val="24"/>
          <w:szCs w:val="24"/>
          <w:lang w:val="en-US" w:eastAsia="zh-CN"/>
        </w:rPr>
      </w:r>
      <w:r/>
    </w:p>
    <w:p>
      <w:pPr>
        <w:pStyle w:val="1027"/>
        <w:numPr>
          <w:ilvl w:val="0"/>
          <w:numId w:val="0"/>
        </w:numPr>
        <w:ind w:right="0"/>
        <w:jc w:val="left"/>
        <w:keepLines w:val="0"/>
        <w:keepNext w:val="0"/>
        <w:pageBreakBefore w:val="0"/>
        <w:spacing w:line="44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三、保密要求</w:t>
      </w:r>
      <w:r>
        <w:rPr>
          <w:rFonts w:hint="eastAsia" w:ascii="宋体" w:hAnsi="宋体" w:eastAsia="宋体" w:cs="宋体"/>
          <w:b/>
          <w:bCs w:val="0"/>
          <w:sz w:val="24"/>
          <w:szCs w:val="24"/>
          <w:lang w:val="en-US" w:eastAsia="zh-CN"/>
        </w:rPr>
      </w:r>
      <w:r/>
    </w:p>
    <w:p>
      <w:pPr>
        <w:pStyle w:val="1027"/>
        <w:numPr>
          <w:ilvl w:val="0"/>
          <w:numId w:val="0"/>
        </w:numPr>
        <w:ind w:left="0" w:right="0" w:firstLine="480"/>
        <w:jc w:val="left"/>
        <w:keepLines w:val="0"/>
        <w:keepNext w:val="0"/>
        <w:pageBreakBefore w:val="0"/>
        <w:spacing w:line="44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乙方在项目实施过程中,对甲方所提供的所有相关资料、数据,未经甲方许可不得向任何第三人泄露,且保密责任不因合同的终止或解除而失效。如发生以上情况,甲方有权解除合同，乙方需向甲方支付合同价10%的违约金。</w:t>
      </w:r>
      <w:r>
        <w:rPr>
          <w:rFonts w:hint="eastAsia" w:ascii="宋体" w:hAnsi="宋体" w:eastAsia="宋体" w:cs="宋体"/>
          <w:b w:val="0"/>
          <w:bCs/>
          <w:sz w:val="24"/>
          <w:szCs w:val="24"/>
          <w:lang w:val="en-US" w:eastAsia="zh-CN"/>
        </w:rPr>
      </w:r>
      <w:r/>
    </w:p>
    <w:p>
      <w:pPr>
        <w:pStyle w:val="1027"/>
        <w:numPr>
          <w:ilvl w:val="0"/>
          <w:numId w:val="0"/>
        </w:numPr>
        <w:ind w:right="0"/>
        <w:jc w:val="left"/>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验收标准</w:t>
      </w:r>
      <w:r>
        <w:rPr>
          <w:rFonts w:hint="eastAsia" w:ascii="宋体" w:hAnsi="宋体" w:eastAsia="宋体" w:cs="宋体"/>
          <w:b/>
          <w:sz w:val="24"/>
          <w:szCs w:val="24"/>
        </w:rPr>
      </w:r>
      <w:r/>
    </w:p>
    <w:p>
      <w:pPr>
        <w:pStyle w:val="1027"/>
        <w:ind w:firstLine="480"/>
        <w:keepLines w:val="0"/>
        <w:keepNext w:val="0"/>
        <w:pageBreakBefore w:val="0"/>
        <w:spacing w:line="44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bCs/>
          <w:color w:val="000000"/>
          <w:sz w:val="24"/>
          <w:szCs w:val="24"/>
          <w:highlight w:val="none"/>
          <w:lang w:val="en-US" w:eastAsia="zh-CN"/>
        </w:rPr>
        <w:t xml:space="preserve">根据《江苏省政府采购履约验收管理办法》(苏财规〔2024〕7号)的通知要求，依照国家有关规定</w:t>
      </w:r>
      <w:r>
        <w:rPr>
          <w:rFonts w:hint="eastAsia" w:ascii="宋体" w:hAnsi="宋体" w:eastAsia="宋体" w:cs="宋体"/>
          <w:color w:val="000000"/>
          <w:sz w:val="24"/>
          <w:lang w:val="en-US" w:eastAsia="zh-CN"/>
        </w:rPr>
        <w:t xml:space="preserve">《中华人民共和国执业医师法》、《医疗机构执业许可证》、《医疗机构管理条例》、《护士条例》、本单位的《健康体检项目目录》、《医疗机构临床实验室管理办法》</w:t>
      </w:r>
      <w:r>
        <w:rPr>
          <w:rFonts w:hint="eastAsia" w:ascii="宋体" w:hAnsi="宋体" w:eastAsia="宋体" w:cs="宋体"/>
          <w:bCs/>
          <w:color w:val="000000"/>
          <w:sz w:val="24"/>
          <w:szCs w:val="24"/>
          <w:highlight w:val="none"/>
          <w:lang w:val="en-US" w:eastAsia="zh-CN"/>
        </w:rPr>
        <w:t xml:space="preserve">以及采购文件的要求、投标文件、考核(详见</w:t>
      </w:r>
      <w:r>
        <w:rPr>
          <w:rFonts w:hint="eastAsia" w:ascii="宋体" w:hAnsi="宋体" w:eastAsia="宋体" w:cs="宋体"/>
          <w:color w:val="000000"/>
          <w:sz w:val="24"/>
          <w:szCs w:val="24"/>
          <w:highlight w:val="none"/>
          <w:lang w:val="en-US" w:eastAsia="zh-CN"/>
        </w:rPr>
        <w:t xml:space="preserve">附件2：考核标准</w:t>
      </w:r>
      <w:r>
        <w:rPr>
          <w:rFonts w:hint="eastAsia" w:ascii="宋体" w:hAnsi="宋体" w:eastAsia="宋体" w:cs="宋体"/>
          <w:bCs/>
          <w:color w:val="000000"/>
          <w:sz w:val="24"/>
          <w:szCs w:val="24"/>
          <w:highlight w:val="none"/>
          <w:lang w:val="en-US" w:eastAsia="zh-CN"/>
        </w:rPr>
        <w:t xml:space="preserve">)及承诺进行验收（详见附件3：履约验收单）。</w:t>
      </w:r>
      <w:r>
        <w:rPr>
          <w:rFonts w:hint="eastAsia" w:ascii="宋体" w:hAnsi="宋体" w:eastAsia="宋体" w:cs="宋体"/>
          <w:color w:val="000000"/>
          <w:sz w:val="24"/>
          <w:lang w:val="en-US" w:eastAsia="zh-CN"/>
        </w:rPr>
      </w:r>
      <w:r/>
    </w:p>
    <w:p>
      <w:pPr>
        <w:pStyle w:val="1027"/>
        <w:ind w:left="0" w:right="0" w:firstLine="480"/>
        <w:keepLines w:val="0"/>
        <w:keepNext w:val="0"/>
        <w:pageBreakBefore w:val="0"/>
        <w:spacing w:line="440" w:lineRule="exact"/>
        <w:widowControl w:val="off"/>
        <w:tabs>
          <w:tab w:val="left" w:pos="420" w:leader="none"/>
          <w:tab w:val="left" w:pos="525" w:leader="none"/>
          <w:tab w:val="left" w:pos="3840"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具体验收内容：执业医师按响应文件、采购文件要求配备完整，且证件齐全；体检仪器设备按响应文件、采购文件要求配备完整，且在有效期内，有相应的维护、维修及保养记录，生化仪器设备提供质控资料，及保证体检数据有效的证明文件资料；体检报告每项有专职医师签名，每份报告有主检医师签名，可对体检信息进行溯源。</w:t>
      </w:r>
      <w:r>
        <w:rPr>
          <w:rFonts w:hint="eastAsia" w:ascii="宋体" w:hAnsi="宋体" w:eastAsia="宋体" w:cs="宋体"/>
          <w:color w:val="000000"/>
          <w:sz w:val="24"/>
          <w:lang w:val="en-US" w:eastAsia="zh-CN"/>
        </w:rPr>
      </w:r>
      <w:r/>
    </w:p>
    <w:p>
      <w:pPr>
        <w:pStyle w:val="1027"/>
        <w:numPr>
          <w:ilvl w:val="0"/>
          <w:numId w:val="0"/>
        </w:numPr>
        <w:ind w:lef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合同金额</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合同价金额为</w:t>
      </w:r>
      <w:r>
        <w:rPr>
          <w:rFonts w:hint="eastAsia" w:ascii="宋体" w:hAnsi="宋体" w:eastAsia="宋体" w:cs="宋体"/>
          <w:sz w:val="24"/>
          <w:szCs w:val="24"/>
          <w:lang w:val="en-US" w:eastAsia="zh-CN"/>
        </w:rPr>
        <w:t xml:space="preserve">人民币</w:t>
      </w:r>
      <w:r>
        <w:rPr>
          <w:rFonts w:hint="eastAsia" w:ascii="宋体" w:hAnsi="宋体" w:eastAsia="宋体" w:cs="宋体"/>
          <w:sz w:val="24"/>
          <w:szCs w:val="24"/>
        </w:rPr>
        <w:t xml:space="preserve">（大写）：</w:t>
      </w:r>
      <w:r>
        <w:rPr>
          <w:rFonts w:hint="eastAsia" w:ascii="宋体" w:hAnsi="宋体" w:eastAsia="宋体" w:cs="宋体"/>
          <w:sz w:val="24"/>
          <w:szCs w:val="24"/>
          <w:u w:val="single"/>
          <w:lang w:val="en-US" w:eastAsia="zh-CN"/>
        </w:rPr>
        <w:t xml:space="preserve">             （小写     元）；</w:t>
      </w:r>
      <w:r>
        <w:rPr>
          <w:rFonts w:hint="eastAsia" w:ascii="宋体" w:hAnsi="宋体" w:eastAsia="宋体" w:cs="宋体"/>
          <w:sz w:val="24"/>
          <w:szCs w:val="24"/>
          <w:u w:val="single"/>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合同价</w:t>
      </w:r>
      <w:r>
        <w:rPr>
          <w:rFonts w:hint="eastAsia" w:ascii="宋体" w:hAnsi="宋体" w:eastAsia="宋体" w:cs="宋体"/>
          <w:color w:val="000000"/>
          <w:sz w:val="24"/>
          <w:szCs w:val="24"/>
          <w:lang w:val="en-US" w:eastAsia="zh-CN"/>
        </w:rPr>
        <w:t xml:space="preserve">应包括但不限于谈判文件所确定的采购范围相应服务的提供、人员（包括工资和补贴）、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lang w:val="en-US" w:eastAsia="zh-CN"/>
        </w:rPr>
      </w:r>
      <w:r/>
    </w:p>
    <w:p>
      <w:pPr>
        <w:pStyle w:val="1027"/>
        <w:ind w:left="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、项目实施</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bCs/>
          <w:color w:val="0000ff"/>
          <w:sz w:val="24"/>
          <w:szCs w:val="24"/>
          <w:u w:val="single"/>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期：</w:t>
      </w:r>
      <w:r>
        <w:rPr>
          <w:rFonts w:hint="eastAsia" w:ascii="宋体" w:hAnsi="宋体" w:eastAsia="宋体" w:cs="宋体"/>
          <w:color w:val="000000"/>
          <w:sz w:val="24"/>
          <w:szCs w:val="24"/>
          <w:lang w:val="en-US" w:eastAsia="zh-CN"/>
        </w:rPr>
        <w:t xml:space="preserve">自合同签订之日起12个月</w:t>
      </w:r>
      <w:r>
        <w:rPr>
          <w:rFonts w:hint="eastAsia" w:ascii="宋体" w:hAnsi="宋体" w:eastAsia="宋体" w:cs="宋体"/>
          <w:bCs/>
          <w:color w:val="0000ff"/>
          <w:sz w:val="24"/>
          <w:szCs w:val="24"/>
          <w:lang w:val="en-US" w:eastAsia="zh-CN"/>
        </w:rPr>
        <w:t xml:space="preserve">，</w:t>
      </w:r>
      <w:r>
        <w:rPr>
          <w:rFonts w:hint="eastAsia" w:ascii="宋体" w:hAnsi="宋体" w:eastAsia="宋体" w:cs="宋体"/>
          <w:bCs/>
          <w:color w:val="0000ff"/>
          <w:sz w:val="24"/>
          <w:szCs w:val="24"/>
          <w:u w:val="single"/>
          <w:lang w:val="en-US" w:eastAsia="zh-CN"/>
        </w:rPr>
        <w:t xml:space="preserve">   年  月  日  至  年  月  日</w:t>
      </w:r>
      <w:r>
        <w:rPr>
          <w:rFonts w:hint="eastAsia" w:ascii="宋体" w:hAnsi="宋体" w:eastAsia="宋体" w:cs="宋体"/>
          <w:bCs/>
          <w:color w:val="0000ff"/>
          <w:sz w:val="24"/>
          <w:szCs w:val="24"/>
          <w:u w:val="single"/>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、服务</w:t>
      </w:r>
      <w:r>
        <w:rPr>
          <w:rFonts w:hint="eastAsia" w:ascii="宋体" w:hAnsi="宋体" w:eastAsia="宋体" w:cs="宋体"/>
          <w:sz w:val="24"/>
          <w:szCs w:val="24"/>
        </w:rPr>
        <w:t xml:space="preserve">地点：</w:t>
      </w:r>
      <w:r>
        <w:rPr>
          <w:rFonts w:hint="eastAsia" w:ascii="宋体" w:hAnsi="宋体" w:eastAsia="宋体" w:cs="宋体"/>
          <w:bCs/>
          <w:sz w:val="24"/>
          <w:szCs w:val="24"/>
          <w:lang w:eastAsia="zh-CN"/>
        </w:rPr>
        <w:t xml:space="preserve">常州市公安局金坛分局（金坛区华阳南路</w:t>
      </w:r>
      <w:r>
        <w:rPr>
          <w:rFonts w:hint="eastAsia" w:ascii="宋体" w:hAnsi="宋体" w:eastAsia="宋体" w:cs="宋体"/>
          <w:bCs/>
          <w:sz w:val="24"/>
          <w:szCs w:val="24"/>
          <w:lang w:val="en-US" w:eastAsia="zh-CN"/>
        </w:rPr>
        <w:t xml:space="preserve">999号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1027"/>
        <w:ind w:left="0"/>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、货款支付</w:t>
      </w:r>
      <w:r>
        <w:rPr>
          <w:rFonts w:hint="eastAsia" w:ascii="宋体" w:hAnsi="宋体" w:eastAsia="宋体" w:cs="宋体"/>
          <w:b/>
          <w:sz w:val="24"/>
          <w:szCs w:val="24"/>
        </w:rPr>
      </w:r>
      <w:r/>
    </w:p>
    <w:p>
      <w:pPr>
        <w:pStyle w:val="1027"/>
        <w:ind w:left="0" w:firstLine="480"/>
        <w:keepLines w:val="0"/>
        <w:keepNext w:val="0"/>
        <w:pageBreakBefore w:val="0"/>
        <w:spacing w:line="440" w:lineRule="exact"/>
        <w:widowControl w:val="off"/>
      </w:pPr>
      <w:r>
        <w:rPr>
          <w:rFonts w:hint="eastAsia" w:ascii="Times New Roman" w:hAnsi="Times New Roman" w:eastAsia="宋体" w:cs="Times New Roman"/>
          <w:bCs/>
          <w:color w:val="0000ff"/>
          <w:sz w:val="24"/>
          <w:lang w:val="en-US" w:eastAsia="zh-CN"/>
        </w:rPr>
        <w:t xml:space="preserve">本项目按季度付款，采购人对服务内容进行考核，根据考核达标情况支付相应款项，每季度初支付上个季度费用（合同价款的25%）。(收到中标人增值税发票后10个工作日内支付，考核扣款在同期服务费中进行扣除)。</w:t>
      </w:r>
      <w:r>
        <w:rPr>
          <w:rFonts w:hint="eastAsia" w:ascii="Times New Roman" w:hAnsi="Times New Roman" w:eastAsia="宋体" w:cs="Times New Roman"/>
          <w:bCs/>
          <w:color w:val="0000ff"/>
          <w:sz w:val="24"/>
          <w:lang w:val="en-US" w:eastAsia="zh-CN"/>
        </w:rPr>
      </w:r>
    </w:p>
    <w:p>
      <w:pPr>
        <w:pStyle w:val="1027"/>
        <w:ind w:left="0" w:firstLine="480"/>
        <w:keepLines w:val="0"/>
        <w:keepNext w:val="0"/>
        <w:pageBreakBefore w:val="0"/>
        <w:spacing w:line="440" w:lineRule="exact"/>
        <w:widowControl w:val="off"/>
        <w:rPr>
          <w:rFonts w:hint="eastAsia" w:ascii="宋体" w:hAnsi="宋体" w:eastAsia="宋体" w:cs="宋体"/>
          <w:b/>
          <w:color w:val="000000"/>
          <w:sz w:val="24"/>
          <w:szCs w:val="24"/>
          <w:highlight w:val="yellow"/>
          <w:lang w:val="en-US" w:eastAsia="zh-CN"/>
        </w:rPr>
      </w:pPr>
      <w:r>
        <w:rPr>
          <w:rFonts w:hint="eastAsia" w:ascii="Times New Roman" w:hAnsi="Times New Roman" w:eastAsia="宋体" w:cs="Times New Roman"/>
          <w:bCs/>
          <w:color w:val="0000ff"/>
          <w:sz w:val="24"/>
          <w:lang w:val="en-US" w:eastAsia="zh-CN"/>
        </w:rPr>
        <w:t xml:space="preserve">注：需中标人提供合法有效的全额增值税发票方可结算,否则采购人有权拒绝付款</w:t>
      </w:r>
      <w:r>
        <w:rPr>
          <w:rFonts w:hint="eastAsia" w:ascii="Times New Roman" w:hAnsi="Times New Roman" w:eastAsia="宋体" w:cs="Times New Roman"/>
          <w:bCs/>
          <w:color w:val="0000ff"/>
          <w:sz w:val="24"/>
          <w:lang w:val="en-US" w:eastAsia="zh-CN"/>
        </w:rPr>
        <w:t xml:space="preserve">。</w:t>
      </w:r>
      <w:r>
        <w:rPr>
          <w:rFonts w:hint="eastAsia" w:ascii="宋体" w:hAnsi="宋体" w:eastAsia="宋体" w:cs="宋体"/>
          <w:b/>
          <w:color w:val="000000"/>
          <w:sz w:val="24"/>
          <w:szCs w:val="24"/>
          <w:highlight w:val="yellow"/>
          <w:lang w:val="en-US" w:eastAsia="zh-CN"/>
        </w:rPr>
      </w:r>
      <w:r/>
    </w:p>
    <w:p>
      <w:pPr>
        <w:pStyle w:val="1027"/>
        <w:ind w:left="0"/>
        <w:keepLines w:val="0"/>
        <w:keepNext w:val="0"/>
        <w:pageBreakBefore w:val="0"/>
        <w:spacing w:line="44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、甲、乙双方的责任</w:t>
      </w:r>
      <w:r>
        <w:rPr>
          <w:rFonts w:hint="eastAsia" w:ascii="宋体" w:hAnsi="宋体" w:eastAsia="宋体" w:cs="宋体"/>
          <w:b/>
          <w:color w:val="000000"/>
          <w:sz w:val="24"/>
          <w:szCs w:val="24"/>
          <w:highlight w:val="none"/>
          <w:lang w:eastAsia="zh-CN"/>
        </w:rPr>
      </w:r>
      <w:r/>
    </w:p>
    <w:p>
      <w:pPr>
        <w:pStyle w:val="1027"/>
        <w:keepLines w:val="0"/>
        <w:keepNext w:val="0"/>
        <w:pageBreakBefore w:val="0"/>
        <w:spacing w:line="440" w:lineRule="exact"/>
        <w:widowControl w:val="off"/>
        <w:tabs>
          <w:tab w:val="left" w:pos="6195"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（一）甲方责任</w:t>
      </w:r>
      <w:r>
        <w:rPr>
          <w:rFonts w:hint="eastAsia" w:ascii="宋体" w:hAnsi="宋体" w:eastAsia="宋体" w:cs="宋体"/>
          <w:b/>
          <w:bCs/>
          <w:color w:val="000000"/>
          <w:sz w:val="24"/>
        </w:rPr>
      </w:r>
      <w:r/>
    </w:p>
    <w:p>
      <w:pPr>
        <w:pStyle w:val="1027"/>
        <w:ind w:left="0" w:firstLine="480"/>
        <w:keepLines w:val="0"/>
        <w:keepNext w:val="0"/>
        <w:pageBreakBefore w:val="0"/>
        <w:spacing w:line="440" w:lineRule="exact"/>
        <w:widowControl w:val="off"/>
        <w:tabs>
          <w:tab w:val="left" w:pos="6195" w:leader="none"/>
        </w:tabs>
        <w:rPr>
          <w:rFonts w:hint="eastAsia" w:ascii="宋体" w:hAnsi="宋体" w:eastAsia="宋体" w:cs="宋体"/>
          <w:color w:val="000000"/>
          <w:sz w:val="24"/>
          <w:lang w:eastAsia="zh-CN"/>
        </w:rPr>
      </w:pPr>
      <w:r>
        <w:rPr>
          <w:rFonts w:hint="eastAsia" w:ascii="宋体" w:hAnsi="宋体" w:eastAsia="宋体" w:cs="宋体"/>
          <w:color w:val="000000"/>
          <w:sz w:val="24"/>
        </w:rPr>
        <w:t xml:space="preserve">1、为乙方人员免费提供乙方所需必要的办公用房、办公家具、通讯线路等场所及设备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027"/>
        <w:ind w:left="0"/>
        <w:keepLines w:val="0"/>
        <w:keepNext w:val="0"/>
        <w:pageBreakBefore w:val="0"/>
        <w:spacing w:line="440" w:lineRule="exact"/>
        <w:widowControl w:val="off"/>
        <w:tabs>
          <w:tab w:val="left" w:pos="6195" w:leader="none"/>
        </w:tabs>
        <w:rPr>
          <w:rFonts w:hint="eastAsia" w:ascii="宋体" w:hAnsi="宋体" w:eastAsia="宋体" w:cs="宋体"/>
          <w:color w:val="000000"/>
          <w:sz w:val="24"/>
        </w:rPr>
      </w:pPr>
      <w:r>
        <w:rPr>
          <w:rFonts w:hint="eastAsia" w:ascii="宋体" w:hAnsi="宋体" w:eastAsia="宋体" w:cs="宋体"/>
          <w:color w:val="000000"/>
          <w:sz w:val="24"/>
          <w:highlight w:val="none"/>
        </w:rPr>
        <w:t xml:space="preserve">同时与乙方共同做好考勤考核</w:t>
      </w:r>
      <w:r>
        <w:rPr>
          <w:rFonts w:hint="eastAsia" w:ascii="宋体" w:hAnsi="宋体" w:eastAsia="宋体" w:cs="宋体"/>
          <w:color w:val="000000"/>
          <w:sz w:val="24"/>
          <w:highlight w:val="none"/>
          <w:lang w:eastAsia="zh-CN"/>
        </w:rPr>
        <w:t xml:space="preserve">（详见附件</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登记</w:t>
      </w:r>
      <w:r>
        <w:rPr>
          <w:rFonts w:hint="eastAsia" w:ascii="宋体" w:hAnsi="宋体" w:eastAsia="宋体" w:cs="宋体"/>
          <w:color w:val="000000"/>
          <w:sz w:val="24"/>
          <w:highlight w:val="none"/>
        </w:rPr>
        <w:t xml:space="preserve">等相</w:t>
      </w:r>
      <w:r>
        <w:rPr>
          <w:rFonts w:hint="eastAsia" w:ascii="宋体" w:hAnsi="宋体" w:eastAsia="宋体" w:cs="宋体"/>
          <w:color w:val="000000"/>
          <w:sz w:val="24"/>
        </w:rPr>
        <w:t xml:space="preserve">关管理工作</w:t>
      </w:r>
      <w:r>
        <w:rPr>
          <w:rFonts w:hint="eastAsia" w:ascii="宋体" w:hAnsi="宋体" w:eastAsia="宋体" w:cs="宋体"/>
          <w:color w:val="000000"/>
          <w:sz w:val="24"/>
        </w:rPr>
      </w:r>
      <w:r/>
    </w:p>
    <w:p>
      <w:pPr>
        <w:pStyle w:val="1027"/>
        <w:ind w:left="0" w:firstLine="480"/>
        <w:keepLines w:val="0"/>
        <w:keepNext w:val="0"/>
        <w:pageBreakBefore w:val="0"/>
        <w:spacing w:line="440" w:lineRule="exact"/>
        <w:widowControl w:val="off"/>
        <w:tabs>
          <w:tab w:val="left" w:pos="6195" w:leader="none"/>
        </w:tabs>
        <w:rPr>
          <w:rFonts w:hint="eastAsia" w:ascii="宋体" w:hAnsi="宋体" w:eastAsia="宋体" w:cs="宋体"/>
          <w:color w:val="000000"/>
          <w:sz w:val="24"/>
        </w:rPr>
      </w:pPr>
      <w:r>
        <w:rPr>
          <w:rFonts w:hint="eastAsia" w:ascii="宋体" w:hAnsi="宋体" w:eastAsia="宋体" w:cs="宋体"/>
          <w:color w:val="000000"/>
          <w:sz w:val="24"/>
        </w:rPr>
        <w:t xml:space="preserve">2、甲方应教育所属人员尊重乙方工作人员的劳动成果，积极配合乙方工作人员履行好合同所规定的职责和义务。</w:t>
      </w:r>
      <w:r>
        <w:rPr>
          <w:rFonts w:hint="eastAsia" w:ascii="宋体" w:hAnsi="宋体" w:eastAsia="宋体" w:cs="宋体"/>
          <w:color w:val="000000"/>
          <w:sz w:val="24"/>
        </w:rPr>
      </w:r>
      <w:r/>
    </w:p>
    <w:p>
      <w:pPr>
        <w:pStyle w:val="1027"/>
        <w:ind w:left="0" w:firstLine="480"/>
        <w:keepLines w:val="0"/>
        <w:keepNext w:val="0"/>
        <w:pageBreakBefore w:val="0"/>
        <w:spacing w:line="440" w:lineRule="exact"/>
        <w:widowControl w:val="off"/>
        <w:tabs>
          <w:tab w:val="left" w:pos="6195" w:leader="none"/>
        </w:tabs>
        <w:rPr>
          <w:rFonts w:hint="eastAsia" w:ascii="宋体" w:hAnsi="宋体" w:eastAsia="宋体" w:cs="宋体"/>
          <w:color w:val="000000"/>
          <w:sz w:val="24"/>
        </w:rPr>
      </w:pPr>
      <w:r>
        <w:rPr>
          <w:rFonts w:hint="eastAsia" w:ascii="宋体" w:hAnsi="宋体" w:eastAsia="宋体" w:cs="宋体"/>
          <w:color w:val="000000"/>
          <w:sz w:val="24"/>
        </w:rPr>
        <w:t xml:space="preserve">3、负责向乙方提供服务所需的资料和附件。</w:t>
      </w:r>
      <w:r>
        <w:rPr>
          <w:rFonts w:hint="eastAsia" w:ascii="宋体" w:hAnsi="宋体" w:eastAsia="宋体" w:cs="宋体"/>
          <w:color w:val="000000"/>
          <w:sz w:val="24"/>
        </w:rPr>
      </w:r>
      <w:r/>
    </w:p>
    <w:p>
      <w:pPr>
        <w:pStyle w:val="1027"/>
        <w:ind w:left="0" w:firstLine="480"/>
        <w:keepLines w:val="0"/>
        <w:keepNext w:val="0"/>
        <w:pageBreakBefore w:val="0"/>
        <w:spacing w:line="440" w:lineRule="exact"/>
        <w:widowControl w:val="off"/>
        <w:tabs>
          <w:tab w:val="left" w:pos="6195" w:leader="none"/>
        </w:tabs>
        <w:rPr>
          <w:rFonts w:hint="eastAsia" w:ascii="宋体" w:hAnsi="宋体" w:eastAsia="宋体" w:cs="宋体"/>
          <w:color w:val="000000"/>
          <w:sz w:val="24"/>
          <w:szCs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、甲方应为乙方人员提供必要的安全预防及应急处理等培训，并确保乙方人员服务期限内人</w:t>
      </w:r>
      <w:r>
        <w:rPr>
          <w:rFonts w:hint="eastAsia" w:ascii="宋体" w:hAnsi="宋体" w:eastAsia="宋体" w:cs="宋体"/>
          <w:color w:val="000000"/>
          <w:sz w:val="24"/>
          <w:szCs w:val="24"/>
        </w:rPr>
        <w:t xml:space="preserve">身安全，避免遭受人身或财产损害，如因甲方管理不善造成乙方人员或设备损坏的，甲方应当承担因此给乙方造成的损失。</w:t>
      </w:r>
      <w:r>
        <w:rPr>
          <w:rFonts w:hint="eastAsia" w:ascii="宋体" w:hAnsi="宋体" w:eastAsia="宋体" w:cs="宋体"/>
          <w:color w:val="000000"/>
          <w:sz w:val="24"/>
          <w:szCs w:val="24"/>
        </w:rPr>
      </w:r>
      <w:r/>
    </w:p>
    <w:p>
      <w:pPr>
        <w:pStyle w:val="1027"/>
        <w:ind w:left="0" w:firstLine="480"/>
        <w:keepLines w:val="0"/>
        <w:keepNext w:val="0"/>
        <w:pageBreakBefore w:val="0"/>
        <w:spacing w:line="440" w:lineRule="exact"/>
        <w:widowControl w:val="off"/>
        <w:tabs>
          <w:tab w:val="left" w:pos="6195"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、为乙方有效开展工作提供其他必要的便利。</w:t>
      </w:r>
      <w:r>
        <w:rPr>
          <w:rFonts w:hint="eastAsia" w:ascii="宋体" w:hAnsi="宋体" w:eastAsia="宋体" w:cs="宋体"/>
          <w:color w:val="000000"/>
          <w:sz w:val="24"/>
          <w:szCs w:val="24"/>
        </w:rPr>
      </w:r>
      <w:r/>
    </w:p>
    <w:p>
      <w:pPr>
        <w:pStyle w:val="1027"/>
        <w:keepLines w:val="0"/>
        <w:keepNext w:val="0"/>
        <w:pageBreakBefore w:val="0"/>
        <w:spacing w:line="440" w:lineRule="exact"/>
        <w:widowControl w:val="off"/>
        <w:tabs>
          <w:tab w:val="left" w:pos="6195"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（二）乙方责任</w:t>
      </w:r>
      <w:r>
        <w:rPr>
          <w:rFonts w:hint="eastAsia" w:ascii="宋体" w:hAnsi="宋体" w:eastAsia="宋体" w:cs="宋体"/>
          <w:b/>
          <w:bCs/>
          <w:color w:val="000000"/>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提供服务前，应提前向甲方提供人员的基本信息、资质证明，经甲方审核确认后，方可正式履行服务。如乙方在规定的时间内未能向甲方提供人员的基本信息、资质证明，或提供的资料不完整、不真实的，或未经甲方审核通过的，甲方有权要求改正。</w:t>
      </w:r>
      <w:r>
        <w:rPr>
          <w:rFonts w:hint="eastAsia" w:ascii="宋体" w:hAnsi="宋体" w:eastAsia="宋体" w:cs="宋体"/>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2、乙方经甲方审核通过后，由乙方合理安排人员。若因特殊原因进行调整人员的，应及时向甲方进行报备。</w:t>
      </w:r>
      <w:r>
        <w:rPr>
          <w:rFonts w:hint="eastAsia" w:ascii="宋体" w:hAnsi="宋体" w:eastAsia="宋体" w:cs="宋体"/>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3、在合同履行过程中乙方工作人员的工作未达到甲方工作要求的，甲方有权要求乙方在规定的时间内调换或增配服务人员，乙方应按甲方要求将人员安排到位，甲方不承担除合同约定以外的其他任何费用。</w:t>
      </w:r>
      <w:r>
        <w:rPr>
          <w:rFonts w:hint="eastAsia" w:ascii="宋体" w:hAnsi="宋体" w:eastAsia="宋体" w:cs="宋体"/>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4、如乙方在规定的时间内未按甲方要求，调换或增配服务人员的；未经甲方批准擅自调动、调整工作人员的，甲方有权通知乙方限期内及时调整。</w:t>
      </w:r>
      <w:r>
        <w:rPr>
          <w:rFonts w:hint="eastAsia" w:ascii="宋体" w:hAnsi="宋体" w:eastAsia="宋体" w:cs="宋体"/>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5、乙方在从事人员外包服务工作中应当做到文明工作，采取必要的安全防范措施，合同期内若因乙方原因导致发生安全事故，乙方应承担全部责任，并负责赔偿由此造成的损失。</w:t>
      </w:r>
      <w:r>
        <w:rPr>
          <w:rFonts w:hint="eastAsia" w:ascii="宋体" w:hAnsi="宋体" w:eastAsia="宋体" w:cs="宋体"/>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6、乙方应经常对员工进行岗位职责和安全教育。因管理不当、违规操作发生安全事故的，乙</w:t>
      </w:r>
      <w:r>
        <w:rPr>
          <w:rFonts w:hint="eastAsia" w:ascii="宋体" w:hAnsi="宋体" w:eastAsia="宋体" w:cs="宋体"/>
          <w:color w:val="000000"/>
          <w:sz w:val="24"/>
          <w:szCs w:val="24"/>
          <w:lang w:val="en-US" w:eastAsia="zh-CN"/>
        </w:rPr>
        <w:t xml:space="preserve">方应承担相应责任，并负责赔偿由此造成的损失。</w:t>
      </w:r>
      <w:r>
        <w:rPr>
          <w:rFonts w:hint="eastAsia" w:ascii="宋体" w:hAnsi="宋体" w:eastAsia="宋体" w:cs="宋体"/>
          <w:color w:val="000000"/>
          <w:sz w:val="24"/>
          <w:szCs w:val="24"/>
          <w:lang w:val="en-US" w:eastAsia="zh-CN"/>
        </w:rPr>
      </w:r>
      <w:r/>
    </w:p>
    <w:p>
      <w:pPr>
        <w:pStyle w:val="1027"/>
        <w:ind w:left="0" w:firstLine="482"/>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7、设备租赁及维保</w:t>
      </w:r>
      <w:r>
        <w:rPr>
          <w:rFonts w:hint="eastAsia" w:ascii="宋体" w:hAnsi="宋体" w:eastAsia="宋体" w:cs="宋体"/>
          <w:b/>
          <w:bCs/>
          <w:color w:val="000000"/>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16排CT、多普勒超声诊断系统：乙方每年为保修设备提供不少于</w:t>
      </w:r>
      <w:r>
        <w:rPr>
          <w:rFonts w:hint="eastAsia" w:ascii="宋体" w:hAnsi="宋体" w:eastAsia="宋体" w:cs="宋体"/>
          <w:color w:val="000000"/>
          <w:sz w:val="24"/>
          <w:szCs w:val="24"/>
          <w:u w:val="single"/>
          <w:lang w:val="en-US" w:eastAsia="zh-CN"/>
        </w:rPr>
        <w:t xml:space="preserve"> 2 </w:t>
      </w:r>
      <w:r>
        <w:rPr>
          <w:rFonts w:hint="eastAsia" w:ascii="宋体" w:hAnsi="宋体" w:eastAsia="宋体" w:cs="宋体"/>
          <w:color w:val="000000"/>
          <w:sz w:val="24"/>
          <w:szCs w:val="24"/>
          <w:lang w:val="en-US" w:eastAsia="zh-CN"/>
        </w:rPr>
        <w:t xml:space="preserve">次维护保养服务。（包括设备清洁、性能测试及校准、必要的机械或电气的检查等，根据甲方要求对设备的数据进行备份）。</w:t>
      </w:r>
      <w:r>
        <w:rPr>
          <w:rFonts w:hint="eastAsia" w:ascii="宋体" w:hAnsi="宋体" w:eastAsia="宋体" w:cs="宋体"/>
          <w:color w:val="000000"/>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用户报修电话响应时间：2 小时内，现场维修响应时间：24 个小时内。单次维修从首次报修到维修完成通过验收不超过 72 小时（特殊情况除外）。</w:t>
      </w:r>
      <w:r>
        <w:rPr>
          <w:rFonts w:hint="eastAsia" w:ascii="宋体" w:hAnsi="宋体" w:eastAsia="宋体" w:cs="宋体"/>
          <w:color w:val="000000"/>
          <w:sz w:val="24"/>
          <w:szCs w:val="24"/>
          <w:lang w:val="en-US" w:eastAsia="zh-CN"/>
        </w:rPr>
      </w:r>
      <w:r/>
    </w:p>
    <w:p>
      <w:pPr>
        <w:pStyle w:val="1027"/>
        <w:ind w:left="0"/>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、违约责任</w:t>
      </w:r>
      <w:r>
        <w:rPr>
          <w:rFonts w:hint="eastAsia" w:ascii="宋体" w:hAnsi="宋体" w:eastAsia="宋体" w:cs="宋体"/>
          <w:b/>
          <w:color w:val="000000"/>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、甲方无正当理由拒绝验收或拒付合同款项的，应向乙方偿付合同总价</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％的违约金。</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2、甲方逾期付款的，甲方按照每日合同金额的0.5%向乙方支付违约金，但违约金总</w:t>
      </w:r>
      <w:r>
        <w:rPr>
          <w:rFonts w:hint="eastAsia" w:ascii="宋体" w:hAnsi="宋体" w:eastAsia="宋体" w:cs="宋体"/>
          <w:color w:val="000000"/>
          <w:sz w:val="24"/>
          <w:szCs w:val="24"/>
          <w:lang w:val="en-US" w:eastAsia="zh-CN"/>
        </w:rPr>
        <w:t xml:space="preserve">额累计不得超过欠款总额的10％；一旦违约金总额累计达到欠款总额的10％，乙方有权解除合同。</w:t>
      </w:r>
      <w:r>
        <w:rPr>
          <w:rFonts w:hint="eastAsia" w:ascii="宋体" w:hAnsi="宋体" w:eastAsia="宋体" w:cs="宋体"/>
          <w:color w:val="000000"/>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3、乙方无法提供服务的，或者在合同履行过程中若出现协作医院出具的检测报告有虚假或者是错误的，应向甲方支付合同总价10％的违约金，同时甲方有权解除合同。</w:t>
      </w:r>
      <w:r>
        <w:rPr>
          <w:rFonts w:hint="eastAsia" w:ascii="宋体" w:hAnsi="宋体" w:eastAsia="宋体" w:cs="宋体"/>
          <w:color w:val="000000"/>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乙方逾期</w:t>
      </w:r>
      <w:r>
        <w:rPr>
          <w:rFonts w:hint="eastAsia" w:ascii="宋体" w:hAnsi="宋体" w:eastAsia="宋体" w:cs="宋体"/>
          <w:color w:val="000000"/>
          <w:sz w:val="24"/>
          <w:szCs w:val="24"/>
          <w:lang w:val="en-US" w:eastAsia="zh-CN"/>
        </w:rPr>
        <w:t xml:space="preserve">完成项目，或设备出现损坏未在响应时间内进行维修的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乙方按照每逾期1天向甲方偿付逾期交付合同总额</w:t>
      </w:r>
      <w:r>
        <w:rPr>
          <w:rFonts w:hint="eastAsia" w:ascii="宋体" w:hAnsi="宋体" w:eastAsia="宋体" w:cs="宋体"/>
          <w:color w:val="000000"/>
          <w:sz w:val="24"/>
          <w:szCs w:val="24"/>
          <w:lang w:val="en-US" w:eastAsia="zh-CN"/>
        </w:rPr>
        <w:t xml:space="preserve">0.5%的</w:t>
      </w:r>
      <w:r>
        <w:rPr>
          <w:rFonts w:hint="eastAsia" w:ascii="宋体" w:hAnsi="宋体" w:eastAsia="宋体" w:cs="宋体"/>
          <w:color w:val="000000"/>
          <w:sz w:val="24"/>
          <w:szCs w:val="24"/>
          <w:lang w:eastAsia="zh-CN"/>
        </w:rPr>
        <w:t xml:space="preserve">违约金，</w:t>
      </w:r>
      <w:r>
        <w:rPr>
          <w:rFonts w:hint="eastAsia" w:ascii="宋体" w:hAnsi="宋体" w:eastAsia="宋体" w:cs="宋体"/>
          <w:color w:val="000000"/>
          <w:sz w:val="24"/>
          <w:szCs w:val="24"/>
          <w:lang w:val="en-US" w:eastAsia="zh-CN"/>
        </w:rPr>
        <w:t xml:space="preserve">但违约金总额累计不得超过逾期交付合同总额10％；一旦违约金总额累计达到逾期交付合同总额的10％，甲方有权解除合同</w:t>
      </w:r>
      <w:r>
        <w:rPr>
          <w:rFonts w:hint="eastAsia" w:ascii="宋体" w:hAnsi="宋体" w:eastAsia="宋体" w:cs="宋体"/>
          <w:sz w:val="24"/>
          <w:szCs w:val="24"/>
          <w:lang w:val="en-US" w:eastAsia="zh-CN"/>
        </w:rPr>
        <w:t xml:space="preserve">。逾期超过20日历天，视乙方无法完成项目，项目自动终止。</w:t>
      </w:r>
      <w:r>
        <w:rPr>
          <w:rFonts w:hint="eastAsia" w:ascii="宋体" w:hAnsi="宋体" w:eastAsia="宋体" w:cs="宋体"/>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color w:val="0000ff"/>
          <w:sz w:val="24"/>
          <w:szCs w:val="24"/>
          <w:lang w:val="en-US" w:eastAsia="zh-CN"/>
        </w:rPr>
      </w:pPr>
      <w:r>
        <w:rPr>
          <w:rFonts w:hint="eastAsia" w:ascii="宋体" w:hAnsi="宋体" w:eastAsia="宋体" w:cs="宋体"/>
          <w:b w:val="0"/>
          <w:bCs/>
          <w:color w:val="000000" w:themeColor="text1"/>
          <w:sz w:val="24"/>
          <w:szCs w:val="24"/>
          <w:lang w:val="en-US" w:eastAsia="zh-CN"/>
        </w:rPr>
        <w:t xml:space="preserve">5、甲方对乙方进行维保考核，</w:t>
      </w:r>
      <w:r>
        <w:rPr>
          <w:rFonts w:hint="eastAsia" w:ascii="宋体" w:hAnsi="宋体" w:eastAsia="宋体" w:cs="宋体"/>
          <w:bCs/>
          <w:color w:val="000000" w:themeColor="text1"/>
          <w:sz w:val="24"/>
          <w:szCs w:val="24"/>
          <w:highlight w:val="none"/>
          <w:lang w:val="en-US" w:eastAsia="zh-CN"/>
        </w:rPr>
        <w:t xml:space="preserve">详见</w:t>
      </w:r>
      <w:r>
        <w:rPr>
          <w:rFonts w:hint="eastAsia" w:ascii="宋体" w:hAnsi="宋体" w:eastAsia="宋体" w:cs="宋体"/>
          <w:color w:val="000000" w:themeColor="text1"/>
          <w:sz w:val="24"/>
          <w:szCs w:val="24"/>
          <w:highlight w:val="none"/>
          <w:lang w:val="en-US" w:eastAsia="zh-CN"/>
        </w:rPr>
        <w:t xml:space="preserve">附件2：考核标准</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lang w:val="en-US" w:eastAsia="zh-CN"/>
        </w:rPr>
      </w:r>
      <w:r/>
    </w:p>
    <w:p>
      <w:pPr>
        <w:pStyle w:val="1027"/>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sz w:val="24"/>
          <w:szCs w:val="24"/>
        </w:rPr>
        <w:t xml:space="preserve">是指不能预见、不能避免并不能克服的客观情况，如战争、动乱、瘟疫、严重火灾、洪水、地震、风暴或其他自然灾害等。</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4、合同各方应根据不可抗力对本合同履行的影响程度，协商确定是否终止本合同或是继续履行本合同。</w:t>
      </w:r>
      <w:r>
        <w:rPr>
          <w:rFonts w:hint="eastAsia" w:ascii="宋体" w:hAnsi="宋体" w:eastAsia="宋体" w:cs="宋体"/>
          <w:sz w:val="24"/>
          <w:szCs w:val="24"/>
          <w:lang w:eastAsia="zh-CN"/>
        </w:rPr>
      </w:r>
      <w:r/>
    </w:p>
    <w:p>
      <w:pPr>
        <w:pStyle w:val="1027"/>
        <w:ind w:left="0"/>
        <w:keepLines w:val="0"/>
        <w:keepNext w:val="0"/>
        <w:pageBreakBefore w:val="0"/>
        <w:spacing w:line="44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争议解决办法</w:t>
      </w:r>
      <w:r>
        <w:rPr>
          <w:rFonts w:hint="eastAsia" w:ascii="宋体" w:hAnsi="宋体" w:eastAsia="宋体" w:cs="宋体"/>
          <w:b/>
          <w:sz w:val="24"/>
          <w:szCs w:val="24"/>
          <w:lang w:val="en-US" w:eastAsia="zh-CN"/>
        </w:rPr>
      </w:r>
      <w:r/>
    </w:p>
    <w:p>
      <w:pPr>
        <w:pStyle w:val="1027"/>
        <w:ind w:left="0"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双方在执行合同中所发生的一切争议，应通过协商解决。如协商不成，可向</w:t>
      </w:r>
      <w:r>
        <w:rPr>
          <w:rFonts w:hint="eastAsia" w:ascii="宋体" w:hAnsi="宋体" w:eastAsia="宋体" w:cs="宋体"/>
          <w:b w:val="0"/>
          <w:bCs/>
          <w:sz w:val="24"/>
          <w:szCs w:val="24"/>
          <w:u w:val="single"/>
        </w:rPr>
        <w:t xml:space="preserve">常州市金坛区人民法院</w:t>
      </w:r>
      <w:r>
        <w:rPr>
          <w:rFonts w:hint="eastAsia" w:ascii="宋体" w:hAnsi="宋体" w:eastAsia="宋体" w:cs="宋体"/>
          <w:b w:val="0"/>
          <w:bCs/>
          <w:sz w:val="24"/>
          <w:szCs w:val="24"/>
        </w:rPr>
        <w:t xml:space="preserve">起诉。</w:t>
      </w:r>
      <w:r>
        <w:rPr>
          <w:rFonts w:hint="eastAsia" w:ascii="宋体" w:hAnsi="宋体" w:eastAsia="宋体" w:cs="宋体"/>
          <w:b w:val="0"/>
          <w:bCs/>
          <w:sz w:val="24"/>
          <w:szCs w:val="24"/>
        </w:rPr>
      </w:r>
      <w:r/>
    </w:p>
    <w:p>
      <w:pPr>
        <w:pStyle w:val="1027"/>
        <w:ind w:left="0"/>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rPr>
        <w:t xml:space="preserve">合同的终止</w:t>
      </w:r>
      <w:r>
        <w:rPr>
          <w:rFonts w:hint="eastAsia" w:ascii="宋体" w:hAnsi="宋体" w:eastAsia="宋体" w:cs="宋体"/>
          <w:b/>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本合同因下列原因而终止：</w:t>
      </w:r>
      <w:r>
        <w:rPr>
          <w:rFonts w:hint="eastAsia" w:ascii="宋体" w:hAnsi="宋体" w:eastAsia="宋体" w:cs="宋体"/>
          <w:b w:val="0"/>
          <w:bCs/>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(1)本合同正常履行完毕；</w:t>
      </w:r>
      <w:r>
        <w:rPr>
          <w:rFonts w:hint="eastAsia" w:ascii="宋体" w:hAnsi="宋体" w:eastAsia="宋体" w:cs="宋体"/>
          <w:b w:val="0"/>
          <w:bCs/>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(2)因不可抗力导致本合同无法履行或履行不必要；</w:t>
      </w:r>
      <w:r>
        <w:rPr>
          <w:rFonts w:hint="eastAsia" w:ascii="宋体" w:hAnsi="宋体" w:eastAsia="宋体" w:cs="宋体"/>
          <w:b w:val="0"/>
          <w:bCs/>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(3)任何一方行使解除权解除本合同；</w:t>
      </w:r>
      <w:r>
        <w:rPr>
          <w:rFonts w:hint="eastAsia" w:ascii="宋体" w:hAnsi="宋体" w:eastAsia="宋体" w:cs="宋体"/>
          <w:b w:val="0"/>
          <w:bCs/>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(4)合同的继续履行将损害国家利益和社会公共利益。</w:t>
      </w:r>
      <w:r>
        <w:rPr>
          <w:rFonts w:hint="eastAsia" w:ascii="宋体" w:hAnsi="宋体" w:eastAsia="宋体" w:cs="宋体"/>
          <w:b w:val="0"/>
          <w:bCs/>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除上述情形外，甲乙双方不得擅自终止合同。</w:t>
      </w:r>
      <w:r>
        <w:rPr>
          <w:rFonts w:hint="eastAsia" w:ascii="宋体" w:hAnsi="宋体" w:eastAsia="宋体" w:cs="宋体"/>
          <w:b w:val="0"/>
          <w:bCs/>
          <w:sz w:val="24"/>
          <w:szCs w:val="24"/>
        </w:rPr>
      </w:r>
      <w:r/>
    </w:p>
    <w:p>
      <w:pPr>
        <w:pStyle w:val="1027"/>
        <w:ind w:left="0"/>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、合同生效及其它</w:t>
      </w:r>
      <w:r>
        <w:rPr>
          <w:rFonts w:hint="eastAsia" w:ascii="宋体" w:hAnsi="宋体" w:eastAsia="宋体" w:cs="宋体"/>
          <w:b/>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本合同由甲乙双方在</w:t>
      </w:r>
      <w:r>
        <w:rPr>
          <w:rFonts w:hint="eastAsia" w:ascii="宋体" w:hAnsi="宋体" w:eastAsia="宋体" w:cs="宋体"/>
          <w:color w:val="0000ff"/>
          <w:sz w:val="24"/>
          <w:szCs w:val="24"/>
          <w:u w:val="single"/>
          <w:lang w:val="en-US" w:eastAsia="zh-CN"/>
        </w:rPr>
        <w:t xml:space="preserve">常州市公安局金坛分局</w:t>
      </w:r>
      <w:r>
        <w:rPr>
          <w:rFonts w:hint="eastAsia" w:ascii="宋体" w:hAnsi="宋体" w:eastAsia="宋体" w:cs="宋体"/>
          <w:sz w:val="24"/>
          <w:szCs w:val="24"/>
        </w:rPr>
        <w:t xml:space="preserve">签订。合同经双方法定代表人或授权</w:t>
      </w:r>
      <w:r>
        <w:rPr>
          <w:rFonts w:hint="eastAsia" w:ascii="宋体" w:hAnsi="宋体" w:eastAsia="宋体" w:cs="宋体"/>
          <w:sz w:val="24"/>
          <w:szCs w:val="24"/>
          <w:lang w:eastAsia="zh-CN"/>
        </w:rPr>
        <w:t xml:space="preserve">代表人</w:t>
      </w:r>
      <w:r>
        <w:rPr>
          <w:rFonts w:hint="eastAsia" w:ascii="宋体" w:hAnsi="宋体" w:eastAsia="宋体" w:cs="宋体"/>
          <w:sz w:val="24"/>
          <w:szCs w:val="24"/>
        </w:rPr>
        <w:t xml:space="preserve">签字盖章并经采购代理机构鉴证后生效。</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、谈判</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文件是本合同不可或缺的部分，与合同具有同等效力。本合同未尽事宜，遵照《</w:t>
      </w:r>
      <w:r>
        <w:rPr>
          <w:rFonts w:hint="eastAsia" w:ascii="宋体" w:hAnsi="宋体" w:eastAsia="宋体" w:cs="宋体"/>
          <w:sz w:val="24"/>
          <w:szCs w:val="24"/>
          <w:lang w:eastAsia="zh-CN"/>
        </w:rPr>
        <w:t xml:space="preserve">民法典</w:t>
      </w:r>
      <w:r>
        <w:rPr>
          <w:rFonts w:hint="eastAsia" w:ascii="宋体" w:hAnsi="宋体" w:eastAsia="宋体" w:cs="宋体"/>
          <w:sz w:val="24"/>
          <w:szCs w:val="24"/>
        </w:rPr>
        <w:t xml:space="preserve">》有关条文执行。</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本合同正本一式</w:t>
      </w:r>
      <w:r>
        <w:rPr>
          <w:rFonts w:hint="eastAsia" w:ascii="宋体" w:hAnsi="宋体" w:eastAsia="宋体" w:cs="宋体"/>
          <w:sz w:val="24"/>
          <w:szCs w:val="24"/>
          <w:lang w:eastAsia="zh-CN"/>
        </w:rPr>
        <w:t xml:space="preserve">陆</w:t>
      </w:r>
      <w:r>
        <w:rPr>
          <w:rFonts w:hint="eastAsia" w:ascii="宋体" w:hAnsi="宋体" w:eastAsia="宋体" w:cs="宋体"/>
          <w:sz w:val="24"/>
          <w:szCs w:val="24"/>
        </w:rPr>
        <w:t xml:space="preserve">份，具有同等法律效力，甲方执</w:t>
      </w:r>
      <w:r>
        <w:rPr>
          <w:rFonts w:hint="eastAsia" w:ascii="宋体" w:hAnsi="宋体" w:eastAsia="宋体" w:cs="宋体"/>
          <w:sz w:val="24"/>
          <w:szCs w:val="24"/>
          <w:lang w:eastAsia="zh-CN"/>
        </w:rPr>
        <w:t xml:space="preserve">叁</w:t>
      </w:r>
      <w:r>
        <w:rPr>
          <w:rFonts w:hint="eastAsia" w:ascii="宋体" w:hAnsi="宋体" w:eastAsia="宋体" w:cs="宋体"/>
          <w:sz w:val="24"/>
          <w:szCs w:val="24"/>
        </w:rPr>
        <w:t xml:space="preserve">份，乙方执</w:t>
      </w:r>
      <w:r>
        <w:rPr>
          <w:rFonts w:hint="eastAsia" w:ascii="宋体" w:hAnsi="宋体" w:eastAsia="宋体" w:cs="宋体"/>
          <w:sz w:val="24"/>
          <w:szCs w:val="24"/>
          <w:lang w:eastAsia="zh-CN"/>
        </w:rPr>
        <w:t xml:space="preserve">贰</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见</w:t>
      </w:r>
      <w:r>
        <w:rPr>
          <w:rFonts w:hint="eastAsia" w:ascii="宋体" w:hAnsi="宋体" w:eastAsia="宋体" w:cs="宋体"/>
          <w:sz w:val="24"/>
          <w:szCs w:val="24"/>
        </w:rPr>
        <w:t xml:space="preserve">证方执</w:t>
      </w:r>
      <w:r>
        <w:rPr>
          <w:rFonts w:hint="eastAsia" w:ascii="宋体" w:hAnsi="宋体" w:eastAsia="宋体" w:cs="宋体"/>
          <w:sz w:val="24"/>
          <w:szCs w:val="24"/>
          <w:lang w:eastAsia="zh-CN"/>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val="en-US" w:eastAsia="zh-CN"/>
        </w:rPr>
        <w:t xml:space="preserve">双方签字、盖章后即生效。</w:t>
      </w:r>
      <w:r>
        <w:rPr>
          <w:rFonts w:hint="eastAsia" w:ascii="宋体" w:hAnsi="宋体" w:eastAsia="宋体" w:cs="宋体"/>
          <w:sz w:val="24"/>
          <w:szCs w:val="24"/>
          <w:lang w:eastAsia="zh-CN"/>
        </w:rPr>
      </w:r>
      <w:r/>
    </w:p>
    <w:p>
      <w:pPr>
        <w:pStyle w:val="1027"/>
        <w:ind w:left="0"/>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lang w:eastAsia="zh-CN"/>
        </w:rPr>
        <w:t xml:space="preserve">、补充说明</w:t>
      </w:r>
      <w:r>
        <w:rPr>
          <w:rFonts w:hint="eastAsia" w:ascii="宋体" w:hAnsi="宋体" w:eastAsia="宋体" w:cs="宋体"/>
          <w:b/>
          <w:sz w:val="24"/>
          <w:szCs w:val="24"/>
          <w:lang w:eastAsia="zh-CN"/>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1、企业、公司财务资料中对其参与的项目进行单独核算，显示明晰的经济活动过程。</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凡发生贿赂或采取围标等不正当手段参与竞标的，一律</w:t>
      </w:r>
      <w:r>
        <w:rPr>
          <w:rFonts w:hint="eastAsia" w:ascii="宋体" w:hAnsi="宋体" w:eastAsia="宋体" w:cs="宋体"/>
          <w:sz w:val="24"/>
          <w:szCs w:val="24"/>
          <w:lang w:val="en-US" w:eastAsia="zh-CN"/>
        </w:rPr>
        <w:t xml:space="preserve">列入黑名单</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、项目承建单位应将相关单独核算管理项目的财务资料附上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公安审计部门可以根据需要实施延伸审计。</w:t>
      </w:r>
      <w:r>
        <w:rPr>
          <w:rFonts w:hint="eastAsia" w:ascii="宋体" w:hAnsi="宋体" w:eastAsia="宋体" w:cs="宋体"/>
          <w:sz w:val="24"/>
          <w:szCs w:val="24"/>
        </w:rPr>
      </w:r>
      <w:r/>
    </w:p>
    <w:p>
      <w:pPr>
        <w:pStyle w:val="1027"/>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、违反廉政规定将列入各级公安机关政府采购黑名单。</w:t>
      </w:r>
      <w:r>
        <w:rPr>
          <w:rFonts w:hint="eastAsia" w:ascii="宋体" w:hAnsi="宋体" w:eastAsia="宋体" w:cs="宋体"/>
          <w:sz w:val="24"/>
          <w:szCs w:val="24"/>
        </w:rPr>
      </w:r>
      <w:r/>
    </w:p>
    <w:tbl>
      <w:tblPr>
        <w:tblW w:w="971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927"/>
        <w:gridCol w:w="4785"/>
      </w:tblGrid>
      <w:tr>
        <w:trPr/>
        <w:tc>
          <w:tcPr>
            <w:tcW w:w="4927"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甲方（盖章）：</w:t>
            </w:r>
            <w:r>
              <w:rPr>
                <w:rFonts w:hint="eastAsia" w:ascii="宋体" w:hAnsi="宋体" w:eastAsia="宋体" w:cs="宋体"/>
                <w:b w:val="0"/>
                <w:bCs w:val="0"/>
                <w:sz w:val="24"/>
                <w:szCs w:val="24"/>
                <w:lang w:eastAsia="zh-CN"/>
              </w:rPr>
            </w:r>
            <w:r/>
          </w:p>
        </w:tc>
        <w:tc>
          <w:tcPr>
            <w:tcW w:w="4785"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乙方（盖章）： </w:t>
            </w:r>
            <w:r>
              <w:rPr>
                <w:rFonts w:hint="eastAsia" w:ascii="宋体" w:hAnsi="宋体" w:eastAsia="宋体" w:cs="宋体"/>
                <w:b w:val="0"/>
                <w:bCs w:val="0"/>
                <w:sz w:val="24"/>
                <w:szCs w:val="24"/>
                <w:lang w:eastAsia="zh-CN"/>
              </w:rPr>
            </w:r>
            <w:r/>
          </w:p>
        </w:tc>
      </w:tr>
      <w:tr>
        <w:trPr/>
        <w:tc>
          <w:tcPr>
            <w:tcW w:w="4927"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法定代表人或授权代表人（签字或盖章）：</w:t>
            </w:r>
            <w:r>
              <w:rPr>
                <w:rFonts w:hint="eastAsia" w:ascii="宋体" w:hAnsi="宋体" w:eastAsia="宋体" w:cs="宋体"/>
                <w:b w:val="0"/>
                <w:bCs w:val="0"/>
                <w:sz w:val="24"/>
                <w:szCs w:val="24"/>
                <w:lang w:eastAsia="zh-CN"/>
              </w:rPr>
            </w:r>
            <w:r/>
          </w:p>
        </w:tc>
        <w:tc>
          <w:tcPr>
            <w:tcW w:w="4785"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法定代表人或授权代表人（签字或盖章）</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tc>
      </w:tr>
      <w:tr>
        <w:trPr>
          <w:trHeight w:val="434"/>
        </w:trPr>
        <w:tc>
          <w:tcPr>
            <w:tcW w:w="4927"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地址：</w:t>
            </w:r>
            <w:r>
              <w:rPr>
                <w:rFonts w:hint="eastAsia" w:ascii="宋体" w:hAnsi="宋体" w:eastAsia="宋体" w:cs="宋体"/>
                <w:b w:val="0"/>
                <w:bCs w:val="0"/>
                <w:sz w:val="24"/>
                <w:szCs w:val="24"/>
                <w:lang w:eastAsia="zh-CN"/>
              </w:rPr>
            </w:r>
            <w:r/>
          </w:p>
        </w:tc>
        <w:tc>
          <w:tcPr>
            <w:tcW w:w="4785"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地址：</w:t>
            </w:r>
            <w:r>
              <w:rPr>
                <w:rFonts w:hint="eastAsia" w:ascii="宋体" w:hAnsi="宋体" w:eastAsia="宋体" w:cs="宋体"/>
                <w:b w:val="0"/>
                <w:bCs w:val="0"/>
                <w:sz w:val="24"/>
                <w:szCs w:val="24"/>
                <w:lang w:eastAsia="zh-CN"/>
              </w:rPr>
            </w:r>
            <w:r/>
          </w:p>
        </w:tc>
      </w:tr>
      <w:tr>
        <w:trPr>
          <w:trHeight w:val="434"/>
        </w:trPr>
        <w:tc>
          <w:tcPr>
            <w:tcW w:w="4927"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联系人：</w:t>
            </w:r>
            <w:r>
              <w:rPr>
                <w:rFonts w:hint="eastAsia" w:ascii="宋体" w:hAnsi="宋体" w:eastAsia="宋体" w:cs="宋体"/>
                <w:b w:val="0"/>
                <w:bCs w:val="0"/>
                <w:sz w:val="24"/>
                <w:szCs w:val="24"/>
                <w:lang w:val="en-US" w:eastAsia="zh-CN"/>
              </w:rPr>
            </w:r>
            <w:r/>
          </w:p>
        </w:tc>
        <w:tc>
          <w:tcPr>
            <w:tcW w:w="4785"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联系人：</w:t>
            </w:r>
            <w:r>
              <w:rPr>
                <w:rFonts w:hint="eastAsia" w:ascii="宋体" w:hAnsi="宋体" w:eastAsia="宋体" w:cs="宋体"/>
                <w:b w:val="0"/>
                <w:bCs w:val="0"/>
                <w:sz w:val="24"/>
                <w:szCs w:val="24"/>
                <w:lang w:val="en-US" w:eastAsia="zh-CN"/>
              </w:rPr>
            </w:r>
            <w:r/>
          </w:p>
        </w:tc>
      </w:tr>
      <w:tr>
        <w:trPr>
          <w:trHeight w:val="434"/>
        </w:trPr>
        <w:tc>
          <w:tcPr>
            <w:tcW w:w="4927"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联系电话：</w:t>
            </w:r>
            <w:r>
              <w:rPr>
                <w:rFonts w:hint="eastAsia" w:ascii="宋体" w:hAnsi="宋体" w:eastAsia="宋体" w:cs="宋体"/>
                <w:b w:val="0"/>
                <w:bCs w:val="0"/>
                <w:sz w:val="24"/>
                <w:szCs w:val="24"/>
                <w:lang w:val="en-US" w:eastAsia="zh-CN"/>
              </w:rPr>
            </w:r>
            <w:r/>
          </w:p>
        </w:tc>
        <w:tc>
          <w:tcPr>
            <w:tcW w:w="4785"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联系电话：</w:t>
            </w:r>
            <w:r>
              <w:rPr>
                <w:rFonts w:hint="eastAsia" w:ascii="宋体" w:hAnsi="宋体" w:eastAsia="宋体" w:cs="宋体"/>
                <w:b w:val="0"/>
                <w:bCs w:val="0"/>
                <w:sz w:val="24"/>
                <w:szCs w:val="24"/>
                <w:lang w:val="en-US" w:eastAsia="zh-CN"/>
              </w:rPr>
            </w:r>
            <w:r/>
          </w:p>
        </w:tc>
      </w:tr>
      <w:tr>
        <w:trPr>
          <w:trHeight w:val="434"/>
        </w:trPr>
        <w:tc>
          <w:tcPr>
            <w:tcW w:w="4927"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开户行：</w:t>
            </w:r>
            <w:r>
              <w:rPr>
                <w:rFonts w:hint="eastAsia" w:ascii="宋体" w:hAnsi="宋体" w:eastAsia="宋体" w:cs="宋体"/>
                <w:b w:val="0"/>
                <w:bCs w:val="0"/>
                <w:sz w:val="24"/>
                <w:szCs w:val="24"/>
                <w:lang w:val="en-US" w:eastAsia="zh-CN"/>
              </w:rPr>
            </w:r>
            <w:r/>
          </w:p>
        </w:tc>
        <w:tc>
          <w:tcPr>
            <w:tcW w:w="4785"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开户行：</w:t>
            </w:r>
            <w:r>
              <w:rPr>
                <w:rFonts w:hint="eastAsia" w:ascii="宋体" w:hAnsi="宋体" w:eastAsia="宋体" w:cs="宋体"/>
                <w:b w:val="0"/>
                <w:bCs w:val="0"/>
                <w:sz w:val="24"/>
                <w:szCs w:val="24"/>
                <w:lang w:val="en-US" w:eastAsia="zh-CN"/>
              </w:rPr>
            </w:r>
            <w:r/>
          </w:p>
        </w:tc>
      </w:tr>
      <w:tr>
        <w:trPr>
          <w:trHeight w:val="434"/>
        </w:trPr>
        <w:tc>
          <w:tcPr>
            <w:tcW w:w="4927"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账号：</w:t>
            </w:r>
            <w:r>
              <w:rPr>
                <w:rFonts w:hint="eastAsia" w:ascii="宋体" w:hAnsi="宋体" w:eastAsia="宋体" w:cs="宋体"/>
                <w:b w:val="0"/>
                <w:bCs w:val="0"/>
                <w:sz w:val="24"/>
                <w:szCs w:val="24"/>
                <w:lang w:val="en-US" w:eastAsia="zh-CN"/>
              </w:rPr>
            </w:r>
            <w:r/>
          </w:p>
        </w:tc>
        <w:tc>
          <w:tcPr>
            <w:tcW w:w="4785"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账号：</w:t>
            </w:r>
            <w:r>
              <w:rPr>
                <w:rFonts w:hint="eastAsia" w:ascii="宋体" w:hAnsi="宋体" w:eastAsia="宋体" w:cs="宋体"/>
                <w:b w:val="0"/>
                <w:bCs w:val="0"/>
                <w:sz w:val="24"/>
                <w:szCs w:val="24"/>
                <w:lang w:val="en-US" w:eastAsia="zh-CN"/>
              </w:rPr>
            </w:r>
            <w:r/>
          </w:p>
        </w:tc>
      </w:tr>
      <w:tr>
        <w:trPr>
          <w:trHeight w:val="551"/>
        </w:trPr>
        <w:tc>
          <w:tcPr>
            <w:gridSpan w:val="2"/>
            <w:tcW w:w="9712" w:type="dxa"/>
            <w:vAlign w:val="top"/>
            <w:textDirection w:val="lrTb"/>
            <w:noWrap w:val="false"/>
          </w:tcPr>
          <w:p>
            <w:pPr>
              <w:pStyle w:val="1027"/>
              <w:ind w:left="0"/>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见</w:t>
            </w:r>
            <w:r>
              <w:rPr>
                <w:rFonts w:hint="eastAsia" w:ascii="宋体" w:hAnsi="宋体" w:eastAsia="宋体" w:cs="宋体"/>
                <w:b w:val="0"/>
                <w:bCs w:val="0"/>
                <w:sz w:val="24"/>
                <w:szCs w:val="24"/>
                <w:lang w:eastAsia="zh-CN"/>
              </w:rPr>
              <w:t xml:space="preserve">证方（盖章）：江苏铭硕全过程项目管理有限公司         </w:t>
            </w:r>
            <w:r>
              <w:rPr>
                <w:rFonts w:hint="eastAsia" w:ascii="宋体" w:hAnsi="宋体" w:eastAsia="宋体" w:cs="宋体"/>
                <w:b w:val="0"/>
                <w:bCs w:val="0"/>
                <w:sz w:val="24"/>
                <w:szCs w:val="24"/>
                <w:lang w:eastAsia="zh-CN"/>
              </w:rPr>
            </w:r>
            <w:r/>
          </w:p>
        </w:tc>
      </w:tr>
    </w:tbl>
    <w:p>
      <w:pPr>
        <w:pStyle w:val="1027"/>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附件1：人员工资及设备服务费用测算表</w:t>
      </w:r>
      <w:r>
        <w:rPr>
          <w:rFonts w:ascii="Times New Roman" w:hAnsi="Times New Roman" w:eastAsia="宋体" w:cs="Times New Roman"/>
          <w:color w:val="000000"/>
          <w:sz w:val="24"/>
          <w:szCs w:val="24"/>
          <w:highlight w:val="none"/>
          <w:lang w:val="en-US" w:eastAsia="zh-CN"/>
        </w:rPr>
      </w:r>
      <w:r/>
    </w:p>
    <w:p>
      <w:pPr>
        <w:pStyle w:val="1027"/>
        <w:rPr>
          <w:rFonts w:hint="eastAsia"/>
          <w:sz w:val="24"/>
          <w:szCs w:val="24"/>
          <w:highlight w:val="yellow"/>
          <w:lang w:val="en-US" w:eastAsia="zh-CN"/>
        </w:rPr>
      </w:pPr>
      <w:r>
        <w:rPr>
          <w:rFonts w:hint="eastAsia" w:ascii="Times New Roman" w:hAnsi="Times New Roman" w:eastAsia="宋体" w:cs="Times New Roman"/>
          <w:color w:val="000000"/>
          <w:sz w:val="24"/>
          <w:szCs w:val="24"/>
          <w:highlight w:val="none"/>
          <w:lang w:val="en-US" w:eastAsia="zh-CN"/>
        </w:rPr>
        <w:t xml:space="preserve">附件2：考核标准</w:t>
      </w:r>
      <w:r>
        <w:rPr>
          <w:rFonts w:hint="eastAsia"/>
          <w:sz w:val="24"/>
          <w:szCs w:val="24"/>
          <w:highlight w:val="yellow"/>
          <w:lang w:val="en-US" w:eastAsia="zh-CN"/>
        </w:rPr>
      </w:r>
      <w:r/>
    </w:p>
    <w:p>
      <w:pPr>
        <w:pStyle w:val="1027"/>
        <w:rPr>
          <w:rFonts w:hint="eastAsia"/>
          <w:sz w:val="24"/>
          <w:szCs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color w:val="000000"/>
          <w:sz w:val="24"/>
          <w:szCs w:val="24"/>
          <w:highlight w:val="none"/>
          <w:lang w:val="en-US" w:eastAsia="zh-CN"/>
        </w:rPr>
        <w:t xml:space="preserve">附件3：履约验收书</w:t>
      </w:r>
      <w:r>
        <w:rPr>
          <w:rFonts w:hint="eastAsia"/>
          <w:sz w:val="24"/>
          <w:szCs w:val="24"/>
          <w:highlight w:val="yellow"/>
          <w:lang w:val="en-US" w:eastAsia="zh-CN"/>
        </w:rPr>
      </w:r>
      <w:r/>
    </w:p>
    <w:p>
      <w:pPr>
        <w:pStyle w:val="1027"/>
        <w:rPr>
          <w:color w:val="000000"/>
          <w:sz w:val="24"/>
          <w:szCs w:val="24"/>
          <w:highlight w:val="none"/>
          <w:lang w:val="en-US" w:eastAsia="zh-CN"/>
        </w:rPr>
      </w:pPr>
      <w:r>
        <w:rPr>
          <w:rFonts w:hint="eastAsia"/>
          <w:color w:val="000000"/>
          <w:sz w:val="24"/>
          <w:szCs w:val="24"/>
          <w:highlight w:val="none"/>
          <w:lang w:val="en-US" w:eastAsia="zh-CN"/>
        </w:rPr>
        <w:t xml:space="preserve">附件1：人员工资及设备服务费用测算表</w:t>
      </w:r>
      <w:r>
        <w:rPr>
          <w:color w:val="000000"/>
          <w:sz w:val="24"/>
          <w:szCs w:val="24"/>
          <w:highlight w:val="none"/>
          <w:lang w:val="en-US" w:eastAsia="zh-CN"/>
        </w:rPr>
      </w:r>
      <w:r/>
    </w:p>
    <w:p>
      <w:pPr>
        <w:pStyle w:val="1027"/>
        <w:rPr>
          <w:rFonts w:hint="eastAsia"/>
          <w:color w:val="000000"/>
          <w:sz w:val="24"/>
          <w:szCs w:val="24"/>
          <w:highlight w:val="none"/>
          <w:lang w:val="en-US" w:eastAsia="zh-CN"/>
        </w:rPr>
      </w:pPr>
      <w:r>
        <w:rPr>
          <w:rFonts w:hint="eastAsia"/>
          <w:color w:val="000000"/>
          <w:sz w:val="24"/>
          <w:szCs w:val="24"/>
          <w:highlight w:val="none"/>
          <w:lang w:val="en-US" w:eastAsia="zh-CN"/>
        </w:rPr>
      </w:r>
      <w:r/>
    </w:p>
    <w:tbl>
      <w:tblPr>
        <w:tblW w:w="9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070"/>
        <w:gridCol w:w="1977"/>
        <w:gridCol w:w="1320"/>
        <w:gridCol w:w="1218"/>
        <w:gridCol w:w="850"/>
        <w:gridCol w:w="1172"/>
        <w:gridCol w:w="1175"/>
      </w:tblGrid>
      <w:tr>
        <w:trPr>
          <w:trHeight w:val="338"/>
        </w:trPr>
        <w:tc>
          <w:tcPr>
            <w:tcW w:w="814"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项目</w:t>
            </w:r>
            <w:r>
              <w:rPr>
                <w:rFonts w:hint="eastAsia" w:ascii="宋体" w:hAnsi="宋体" w:eastAsia="宋体" w:cs="宋体"/>
                <w:b/>
                <w:sz w:val="21"/>
                <w:szCs w:val="21"/>
              </w:rPr>
            </w:r>
            <w:r/>
          </w:p>
        </w:tc>
        <w:tc>
          <w:tcPr>
            <w:gridSpan w:val="2"/>
            <w:tcW w:w="3047" w:type="dxa"/>
            <w:vAlign w:val="center"/>
            <w:textDirection w:val="lrTb"/>
            <w:noWrap w:val="false"/>
          </w:tcPr>
          <w:p>
            <w:pPr>
              <w:pStyle w:val="1027"/>
              <w:ind w:left="0" w:right="0" w:firstLine="422"/>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分项</w:t>
            </w:r>
            <w:r>
              <w:rPr>
                <w:rFonts w:hint="eastAsia" w:ascii="宋体" w:hAnsi="宋体" w:eastAsia="宋体" w:cs="宋体"/>
                <w:b/>
                <w:sz w:val="21"/>
                <w:szCs w:val="21"/>
              </w:rPr>
            </w:r>
            <w:r/>
          </w:p>
        </w:tc>
        <w:tc>
          <w:tcPr>
            <w:gridSpan w:val="4"/>
            <w:tcW w:w="4560" w:type="dxa"/>
            <w:vAlign w:val="center"/>
            <w:textDirection w:val="lrTb"/>
            <w:noWrap w:val="false"/>
          </w:tcPr>
          <w:p>
            <w:pPr>
              <w:pStyle w:val="1027"/>
              <w:ind w:left="0" w:right="0" w:firstLine="422"/>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计算</w:t>
            </w:r>
            <w:r>
              <w:rPr>
                <w:rFonts w:hint="eastAsia" w:ascii="宋体" w:hAnsi="宋体" w:eastAsia="宋体" w:cs="宋体"/>
                <w:b/>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rPr>
                <w:rFonts w:hint="eastAsia" w:ascii="宋体" w:hAnsi="宋体" w:eastAsia="宋体" w:cs="宋体"/>
                <w:b/>
                <w:sz w:val="21"/>
                <w:szCs w:val="21"/>
              </w:rPr>
            </w:r>
            <w:r/>
          </w:p>
        </w:tc>
      </w:tr>
      <w:tr>
        <w:trPr>
          <w:trHeight w:val="616" w:hRule="exact"/>
        </w:trPr>
        <w:tc>
          <w:tcPr>
            <w:tcW w:w="814"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人工</w:t>
            </w:r>
            <w:r>
              <w:rPr>
                <w:rFonts w:hint="eastAsia" w:ascii="宋体" w:hAnsi="宋体" w:eastAsia="宋体" w:cs="宋体"/>
                <w:b/>
                <w:sz w:val="21"/>
                <w:szCs w:val="21"/>
                <w:lang w:eastAsia="zh-CN"/>
              </w:rPr>
              <w:t xml:space="preserve">工资</w:t>
            </w:r>
            <w:r>
              <w:rPr>
                <w:rFonts w:hint="eastAsia" w:ascii="宋体" w:hAnsi="宋体" w:eastAsia="宋体" w:cs="宋体"/>
                <w:b/>
                <w:sz w:val="21"/>
                <w:szCs w:val="21"/>
              </w:rPr>
              <w:t xml:space="preserve">费用</w:t>
            </w:r>
            <w:r>
              <w:rPr>
                <w:rFonts w:hint="eastAsia" w:ascii="宋体" w:hAnsi="宋体" w:eastAsia="宋体" w:cs="宋体"/>
                <w:b/>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基本工资</w:t>
            </w: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月工资/人</w:t>
            </w:r>
            <w:r>
              <w:rPr>
                <w:rFonts w:hint="eastAsia" w:ascii="宋体" w:hAnsi="宋体" w:eastAsia="宋体" w:cs="宋体"/>
                <w:b/>
                <w:bCs/>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年工资/人</w:t>
            </w:r>
            <w:r>
              <w:rPr>
                <w:rFonts w:hint="eastAsia" w:ascii="宋体" w:hAnsi="宋体" w:eastAsia="宋体" w:cs="宋体"/>
                <w:b/>
                <w:bCs/>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人数</w:t>
            </w:r>
            <w:r>
              <w:rPr>
                <w:rFonts w:hint="eastAsia" w:ascii="宋体" w:hAnsi="宋体" w:eastAsia="宋体" w:cs="宋体"/>
                <w:b/>
                <w:bCs/>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b/>
                <w:bCs/>
                <w:sz w:val="21"/>
                <w:szCs w:val="21"/>
                <w:lang w:eastAsia="zh-CN"/>
              </w:rPr>
              <w:suppressLineNumbers w:val="0"/>
            </w:pPr>
            <w:r>
              <w:rPr>
                <w:rFonts w:hint="eastAsia" w:ascii="宋体" w:hAnsi="宋体" w:eastAsia="宋体" w:cs="宋体"/>
                <w:b/>
                <w:bCs/>
                <w:sz w:val="21"/>
                <w:szCs w:val="21"/>
                <w:lang w:eastAsia="zh-CN"/>
              </w:rPr>
              <w:t xml:space="preserve">合计（元）</w:t>
            </w:r>
            <w:r>
              <w:rPr>
                <w:rFonts w:hint="eastAsia" w:ascii="宋体" w:hAnsi="宋体" w:eastAsia="宋体" w:cs="宋体"/>
                <w:b/>
                <w:bCs/>
                <w:sz w:val="21"/>
                <w:szCs w:val="21"/>
                <w:lang w:eastAsia="zh-CN"/>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88"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Times New Roman" w:hAnsi="Times New Roman" w:eastAsia="宋体" w:cs="Times New Roman"/>
                <w:b w:val="0"/>
                <w:bCs w:val="0"/>
                <w:color w:val="000000"/>
                <w:sz w:val="21"/>
                <w:szCs w:val="21"/>
                <w:vertAlign w:val="baseline"/>
                <w:lang w:val="en-US" w:eastAsia="zh-CN"/>
              </w:rPr>
              <w:t xml:space="preserve">放射科技师</w:t>
            </w:r>
            <w:r>
              <w:rPr>
                <w:rFonts w:hint="eastAsia" w:ascii="宋体" w:hAnsi="宋体" w:eastAsia="宋体" w:cs="宋体"/>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09"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ascii="Times New Roman" w:hAnsi="Times New Roman" w:eastAsia="宋体" w:cs="Times New Roman"/>
                <w:b w:val="0"/>
                <w:bCs w:val="0"/>
                <w:color w:val="000000"/>
                <w:sz w:val="21"/>
                <w:szCs w:val="21"/>
                <w:vertAlign w:val="baseline"/>
                <w:lang w:val="en-US" w:eastAsia="zh-CN"/>
              </w:rPr>
              <w:t xml:space="preserve">检验科护士</w:t>
            </w: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84"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 xml:space="preserve">B超技师</w:t>
            </w:r>
            <w:r>
              <w:rPr>
                <w:rFonts w:hint="eastAsia" w:ascii="Times New Roman" w:hAnsi="Times New Roman" w:eastAsia="宋体" w:cs="Times New Roman"/>
                <w:b w:val="0"/>
                <w:bCs w:val="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2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 xml:space="preserve">急诊主治医师</w:t>
            </w:r>
            <w:r>
              <w:rPr>
                <w:rFonts w:hint="eastAsia" w:ascii="Times New Roman" w:hAnsi="Times New Roman" w:eastAsia="宋体" w:cs="Times New Roman"/>
                <w:b w:val="0"/>
                <w:bCs w:val="0"/>
                <w:color w:val="00000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142"/>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 xml:space="preserve">信息运维人员</w:t>
            </w:r>
            <w:r>
              <w:rPr>
                <w:rFonts w:hint="eastAsia" w:ascii="Times New Roman" w:hAnsi="Times New Roman" w:eastAsia="宋体" w:cs="Times New Roman"/>
                <w:b w:val="0"/>
                <w:bCs w:val="0"/>
                <w:color w:val="00000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142"/>
        </w:trPr>
        <w:tc>
          <w:tcPr>
            <w:tcW w:w="814" w:type="dxa"/>
            <w:vAlign w:val="center"/>
            <w:vMerge w:val="continue"/>
            <w:textDirection w:val="lrTb"/>
            <w:noWrap w:val="false"/>
          </w:tcPr>
          <w:p>
            <w:pPr>
              <w:pStyle w:val="1027"/>
              <w:contextualSpacing/>
              <w:ind w:left="0" w:firstLine="0"/>
              <w:jc w:val="center"/>
              <w:keepLines w:val="0"/>
              <w:keepNext w:val="0"/>
              <w:pageBreakBefore w:val="0"/>
              <w:spacing w:line="400" w:lineRule="exact"/>
              <w:widowControl w:val="off"/>
              <w:rPr>
                <w:rFonts w:ascii="Times New Roman" w:hAnsi="Times New Roman" w:eastAsia="宋体" w:cs="Times New Roman"/>
              </w:rPr>
            </w:pPr>
            <w:r>
              <w:rPr>
                <w:rFonts w:ascii="Times New Roman" w:hAnsi="Times New Roman" w:eastAsia="宋体" w:cs="Times New Roman"/>
              </w:rPr>
            </w:r>
            <w:r/>
          </w:p>
        </w:tc>
        <w:tc>
          <w:tcPr>
            <w:tcW w:w="1070" w:type="dxa"/>
            <w:vAlign w:val="center"/>
            <w:vMerge w:val="continue"/>
            <w:textDirection w:val="lrTb"/>
            <w:noWrap w:val="false"/>
          </w:tcPr>
          <w:p>
            <w:pPr>
              <w:pStyle w:val="1027"/>
              <w:contextualSpacing/>
              <w:ind w:left="0" w:firstLine="0"/>
              <w:jc w:val="center"/>
              <w:keepLines w:val="0"/>
              <w:keepNext w:val="0"/>
              <w:pageBreakBefore w:val="0"/>
              <w:spacing w:line="400" w:lineRule="exact"/>
              <w:widowControl w:val="off"/>
              <w:rPr>
                <w:rFonts w:ascii="Times New Roman" w:hAnsi="Times New Roman" w:eastAsia="宋体" w:cs="Times New Roman"/>
              </w:rPr>
            </w:pPr>
            <w:r>
              <w:rPr>
                <w:rFonts w:ascii="Times New Roman" w:hAnsi="Times New Roman" w:eastAsia="宋体" w:cs="Times New Roman"/>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 xml:space="preserve">医疗设备维保人员</w:t>
            </w:r>
            <w:r>
              <w:rPr>
                <w:rFonts w:hint="eastAsia" w:ascii="Times New Roman" w:hAnsi="Times New Roman" w:eastAsia="宋体" w:cs="Times New Roman"/>
                <w:b w:val="0"/>
                <w:bCs w:val="0"/>
                <w:color w:val="000000"/>
                <w:sz w:val="21"/>
                <w:szCs w:val="21"/>
                <w:vertAlign w:val="baseline"/>
                <w:lang w:val="en-US" w:eastAsia="zh-CN"/>
              </w:rPr>
            </w:r>
            <w:r/>
          </w:p>
        </w:tc>
        <w:tc>
          <w:tcPr>
            <w:tcW w:w="1320"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c>
          <w:tcPr>
            <w:tcW w:w="1218"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c>
          <w:tcPr>
            <w:tcW w:w="850"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c>
          <w:tcPr>
            <w:tcW w:w="1172"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c>
          <w:tcPr>
            <w:tcW w:w="1175"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r>
      <w:tr>
        <w:trPr>
          <w:trHeight w:val="142"/>
        </w:trPr>
        <w:tc>
          <w:tcPr>
            <w:tcW w:w="814" w:type="dxa"/>
            <w:vAlign w:val="center"/>
            <w:vMerge w:val="continue"/>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c>
          <w:tcPr>
            <w:tcW w:w="1070" w:type="dxa"/>
            <w:vAlign w:val="center"/>
            <w:vMerge w:val="continue"/>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 xml:space="preserve">驾驶员（负责标本、物资运送）</w:t>
            </w:r>
            <w:r>
              <w:rPr>
                <w:rFonts w:hint="eastAsia" w:ascii="Times New Roman" w:hAnsi="Times New Roman" w:eastAsia="宋体" w:cs="Times New Roman"/>
                <w:b w:val="0"/>
                <w:bCs w:val="0"/>
                <w:color w:val="000000"/>
                <w:sz w:val="21"/>
                <w:szCs w:val="21"/>
                <w:vertAlign w:val="baseline"/>
                <w:lang w:val="en-US" w:eastAsia="zh-CN"/>
              </w:rPr>
            </w:r>
            <w:r/>
          </w:p>
        </w:tc>
        <w:tc>
          <w:tcPr>
            <w:tcW w:w="1320"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c>
          <w:tcPr>
            <w:tcW w:w="1218"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c>
          <w:tcPr>
            <w:tcW w:w="850"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c>
          <w:tcPr>
            <w:tcW w:w="1172"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c>
          <w:tcPr>
            <w:tcW w:w="1175"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r>
            <w:r/>
          </w:p>
        </w:tc>
      </w:tr>
      <w:tr>
        <w:trPr>
          <w:trHeight w:val="370"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社会保险费（企业缴纳）</w:t>
            </w: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缴费基数</w:t>
            </w:r>
            <w:r>
              <w:rPr>
                <w:rFonts w:hint="eastAsia" w:ascii="宋体" w:hAnsi="宋体" w:eastAsia="宋体" w:cs="宋体"/>
                <w:b/>
                <w:bCs/>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缴费比例</w:t>
            </w:r>
            <w:r>
              <w:rPr>
                <w:rFonts w:hint="eastAsia" w:ascii="宋体" w:hAnsi="宋体" w:eastAsia="宋体" w:cs="宋体"/>
                <w:b/>
                <w:bCs/>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人数</w:t>
            </w:r>
            <w:r>
              <w:rPr>
                <w:rFonts w:hint="eastAsia" w:ascii="宋体" w:hAnsi="宋体" w:eastAsia="宋体" w:cs="宋体"/>
                <w:b/>
                <w:bCs/>
                <w:sz w:val="21"/>
                <w:szCs w:val="21"/>
              </w:rPr>
            </w:r>
            <w:r/>
          </w:p>
        </w:tc>
        <w:tc>
          <w:tcPr>
            <w:tcW w:w="1172" w:type="dxa"/>
            <w:vAlign w:val="center"/>
            <w:textDirection w:val="lrTb"/>
            <w:noWrap w:val="false"/>
          </w:tcPr>
          <w:p>
            <w:pPr>
              <w:pStyle w:val="1027"/>
              <w:ind w:left="0" w:right="0"/>
              <w:jc w:val="left"/>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lang w:eastAsia="zh-CN"/>
              </w:rPr>
              <w:t xml:space="preserve">合</w:t>
            </w:r>
            <w:r>
              <w:rPr>
                <w:rFonts w:hint="eastAsia" w:ascii="宋体" w:hAnsi="宋体" w:eastAsia="宋体" w:cs="宋体"/>
                <w:b/>
                <w:bCs/>
                <w:sz w:val="21"/>
                <w:szCs w:val="21"/>
              </w:rPr>
              <w:t xml:space="preserve">计（元）</w:t>
            </w:r>
            <w:r>
              <w:rPr>
                <w:rFonts w:hint="eastAsia" w:ascii="宋体" w:hAnsi="宋体" w:eastAsia="宋体" w:cs="宋体"/>
                <w:b/>
                <w:bCs/>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9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9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9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9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lang w:val="en-US" w:eastAsia="zh-CN"/>
              </w:rPr>
              <w:t xml:space="preserve">福利</w:t>
            </w: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bCs/>
                <w:sz w:val="21"/>
                <w:szCs w:val="21"/>
                <w:lang w:val="en-US" w:eastAsia="zh-CN"/>
              </w:rPr>
              <w:suppressLineNumbers w:val="0"/>
            </w:pPr>
            <w:r>
              <w:rPr>
                <w:rFonts w:hint="eastAsia" w:ascii="宋体" w:hAnsi="宋体" w:eastAsia="宋体" w:cs="宋体"/>
                <w:b/>
                <w:bCs/>
                <w:sz w:val="21"/>
                <w:szCs w:val="21"/>
                <w:lang w:eastAsia="zh-CN"/>
              </w:rPr>
              <w:t xml:space="preserve">元</w:t>
            </w:r>
            <w:r>
              <w:rPr>
                <w:rFonts w:hint="eastAsia" w:ascii="宋体" w:hAnsi="宋体" w:eastAsia="宋体" w:cs="宋体"/>
                <w:b/>
                <w:bCs/>
                <w:sz w:val="21"/>
                <w:szCs w:val="21"/>
                <w:lang w:val="en-US" w:eastAsia="zh-CN"/>
              </w:rPr>
              <w:t xml:space="preserve">/年/人</w:t>
            </w:r>
            <w:r>
              <w:rPr>
                <w:rFonts w:ascii="宋体" w:hAnsi="宋体" w:eastAsia="宋体" w:cs="宋体"/>
                <w:b/>
                <w:bCs/>
                <w:sz w:val="21"/>
                <w:szCs w:val="21"/>
                <w:lang w:val="en-US" w:eastAsia="zh-CN"/>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人数</w:t>
            </w:r>
            <w:r>
              <w:rPr>
                <w:rFonts w:hint="eastAsia" w:ascii="宋体" w:hAnsi="宋体" w:eastAsia="宋体" w:cs="宋体"/>
                <w:b/>
                <w:bCs/>
                <w:sz w:val="21"/>
                <w:szCs w:val="21"/>
                <w:lang w:val="en-US" w:eastAsia="zh-CN"/>
              </w:rPr>
            </w:r>
            <w:r/>
          </w:p>
        </w:tc>
        <w:tc>
          <w:tcPr>
            <w:gridSpan w:val="2"/>
            <w:tcW w:w="202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合计（元）</w:t>
            </w:r>
            <w:r>
              <w:rPr>
                <w:rFonts w:hint="eastAsia" w:ascii="宋体" w:hAnsi="宋体" w:eastAsia="宋体" w:cs="宋体"/>
                <w:b/>
                <w:bCs/>
                <w:sz w:val="21"/>
                <w:szCs w:val="21"/>
                <w:lang w:val="en-US" w:eastAsia="zh-CN"/>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22"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1</w:t>
            </w:r>
            <w:r>
              <w:rPr>
                <w:rFonts w:ascii="宋体" w:hAnsi="宋体" w:eastAsia="宋体" w:cs="宋体"/>
                <w:b w:val="0"/>
                <w:bCs/>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2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25"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2</w:t>
            </w:r>
            <w:r>
              <w:rPr>
                <w:rFonts w:ascii="宋体" w:hAnsi="宋体" w:eastAsia="宋体" w:cs="宋体"/>
                <w:b w:val="0"/>
                <w:bCs/>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2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41"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w:t>
            </w:r>
            <w:r>
              <w:rPr>
                <w:rFonts w:ascii="宋体" w:hAnsi="宋体" w:eastAsia="宋体" w:cs="宋体"/>
                <w:b w:val="0"/>
                <w:bCs/>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2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15"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gridSpan w:val="2"/>
            <w:tcW w:w="30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人工费用合计</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（元）</w:t>
            </w:r>
            <w:r>
              <w:rPr>
                <w:rFonts w:hint="eastAsia" w:ascii="宋体" w:hAnsi="宋体" w:eastAsia="宋体" w:cs="宋体"/>
                <w:b/>
                <w:sz w:val="21"/>
                <w:szCs w:val="21"/>
              </w:rPr>
            </w:r>
            <w:r/>
          </w:p>
        </w:tc>
        <w:tc>
          <w:tcPr>
            <w:gridSpan w:val="5"/>
            <w:tcW w:w="573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922" w:hRule="exact"/>
        </w:trPr>
        <w:tc>
          <w:tcPr>
            <w:tcW w:w="814"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Times New Roman" w:hAnsi="Times New Roman" w:eastAsia="宋体" w:cs="Times New Roman"/>
                <w:b/>
                <w:bCs/>
                <w:sz w:val="21"/>
                <w:szCs w:val="21"/>
                <w:vertAlign w:val="baseline"/>
                <w:lang w:val="en-US" w:eastAsia="zh-CN"/>
              </w:rPr>
              <w:t xml:space="preserve">设备租赁及维保</w:t>
            </w:r>
            <w:r>
              <w:rPr>
                <w:rFonts w:hint="eastAsia" w:ascii="宋体" w:hAnsi="宋体" w:eastAsia="宋体" w:cs="宋体"/>
                <w:b/>
                <w:bCs/>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bCs/>
                <w:sz w:val="21"/>
                <w:szCs w:val="21"/>
                <w:lang w:val="en-US" w:eastAsia="zh-CN"/>
              </w:rPr>
              <w:t xml:space="preserve">固定资产</w:t>
            </w: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固定资产</w:t>
            </w:r>
            <w:r>
              <w:rPr>
                <w:rFonts w:hint="eastAsia" w:ascii="宋体" w:hAnsi="宋体" w:eastAsia="宋体" w:cs="宋体"/>
                <w:b/>
                <w:bCs/>
                <w:sz w:val="21"/>
                <w:szCs w:val="21"/>
                <w:lang w:val="en-US" w:eastAsia="zh-CN"/>
              </w:rPr>
            </w:r>
            <w:r/>
          </w:p>
          <w:p>
            <w:pPr>
              <w:pStyle w:val="1027"/>
              <w:ind w:left="0" w:right="0"/>
              <w:jc w:val="center"/>
              <w:keepLines w:val="0"/>
              <w:keepNext w:val="0"/>
              <w:spacing w:before="0" w:beforeAutospacing="0" w:after="0" w:afterAutospacing="0" w:line="240" w:lineRule="auto"/>
              <w:rPr>
                <w:rFonts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（原值）</w:t>
            </w:r>
            <w:r>
              <w:rPr>
                <w:rFonts w:ascii="宋体" w:hAnsi="宋体" w:eastAsia="宋体" w:cs="宋体"/>
                <w:b/>
                <w:bCs/>
                <w:sz w:val="21"/>
                <w:szCs w:val="21"/>
                <w:lang w:val="en-US" w:eastAsia="zh-CN"/>
              </w:rPr>
            </w:r>
            <w:r/>
          </w:p>
        </w:tc>
        <w:tc>
          <w:tcPr>
            <w:gridSpan w:val="2"/>
            <w:tcW w:w="2068" w:type="dxa"/>
            <w:vAlign w:val="center"/>
            <w:textDirection w:val="lrTb"/>
            <w:noWrap w:val="false"/>
          </w:tcPr>
          <w:p>
            <w:pPr>
              <w:pStyle w:val="1027"/>
              <w:jc w:val="center"/>
              <w:keepLines w:val="0"/>
              <w:keepNext w:val="0"/>
              <w:pageBreakBefore w:val="0"/>
              <w:spacing w:before="100" w:beforeAutospacing="1" w:after="100" w:afterAutospacing="1" w:line="300" w:lineRule="exac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lang w:val="en-US" w:eastAsia="zh-CN" w:bidi="ar-SA"/>
              </w:rPr>
              <w:t xml:space="preserve">年折旧率=（（l-5%）／预计使用寿命（年）</w:t>
            </w:r>
            <w:r>
              <w:rPr>
                <w:rFonts w:hint="eastAsia" w:ascii="宋体" w:hAnsi="宋体" w:eastAsia="宋体" w:cs="宋体"/>
                <w:b/>
                <w:bCs/>
                <w:sz w:val="21"/>
                <w:szCs w:val="21"/>
                <w:lang w:val="en-US" w:eastAsia="zh-CN" w:bidi="ar-SA"/>
              </w:rPr>
              <w:t xml:space="preserve">）</w:t>
            </w:r>
            <w:r>
              <w:rPr>
                <w:rFonts w:hint="eastAsia" w:ascii="宋体" w:hAnsi="宋体" w:eastAsia="宋体" w:cs="宋体"/>
                <w:b/>
                <w:bCs/>
                <w:sz w:val="21"/>
                <w:szCs w:val="21"/>
                <w:lang w:val="en-US" w:eastAsia="zh-CN" w:bidi="ar-SA"/>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rPr>
              <w:t xml:space="preserve">数量</w:t>
            </w:r>
            <w:r>
              <w:rPr>
                <w:rFonts w:hint="eastAsia" w:ascii="宋体" w:hAnsi="宋体" w:eastAsia="宋体" w:cs="宋体"/>
                <w:b/>
                <w:bCs/>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lang w:eastAsia="zh-CN"/>
              </w:rPr>
              <w:t xml:space="preserve">年折旧额</w:t>
            </w:r>
            <w:r>
              <w:rPr>
                <w:rFonts w:hint="eastAsia" w:ascii="宋体" w:hAnsi="宋体" w:eastAsia="宋体" w:cs="宋体"/>
                <w:b/>
                <w:bCs/>
                <w:sz w:val="21"/>
                <w:szCs w:val="21"/>
              </w:rPr>
              <w:t xml:space="preserve">（元）</w:t>
            </w:r>
            <w:r>
              <w:rPr>
                <w:rFonts w:hint="eastAsia" w:ascii="宋体" w:hAnsi="宋体" w:eastAsia="宋体" w:cs="宋体"/>
                <w:b/>
                <w:bCs/>
                <w:sz w:val="21"/>
                <w:szCs w:val="21"/>
              </w:rPr>
            </w:r>
            <w:r/>
          </w:p>
        </w:tc>
      </w:tr>
      <w:tr>
        <w:trPr>
          <w:trHeight w:val="430"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Times New Roman" w:hAnsi="Times New Roman" w:eastAsia="宋体" w:cs="Times New Roman"/>
                <w:b w:val="0"/>
                <w:bCs w:val="0"/>
                <w:sz w:val="21"/>
                <w:szCs w:val="21"/>
                <w:vertAlign w:val="baseline"/>
                <w:lang w:val="en-US" w:eastAsia="zh-CN"/>
              </w:rPr>
              <w:t xml:space="preserve">移动CT车</w:t>
            </w:r>
            <w:r>
              <w:rPr>
                <w:rFonts w:hint="eastAsia" w:ascii="宋体" w:hAnsi="宋体" w:eastAsia="宋体" w:cs="宋体"/>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30"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240" w:lineRule="auto"/>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 xml:space="preserve">多普勒超声诊断系统</w:t>
            </w:r>
            <w:r>
              <w:rPr>
                <w:rFonts w:hint="eastAsia" w:ascii="Times New Roman" w:hAnsi="Times New Roman" w:eastAsia="宋体" w:cs="Times New Roman"/>
                <w:b w:val="0"/>
                <w:bCs w:val="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2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 xml:space="preserve">心电图机</w:t>
            </w:r>
            <w:r>
              <w:rPr>
                <w:rFonts w:hint="eastAsia" w:ascii="Times New Roman" w:hAnsi="Times New Roman" w:eastAsia="宋体" w:cs="Times New Roman"/>
                <w:b w:val="0"/>
                <w:bCs w:val="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4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400" w:lineRule="exact"/>
              <w:widowControl w:val="off"/>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 xml:space="preserve">血压计等</w:t>
            </w:r>
            <w:r>
              <w:rPr>
                <w:rFonts w:hint="eastAsia" w:ascii="Times New Roman" w:hAnsi="Times New Roman" w:eastAsia="宋体" w:cs="Times New Roman"/>
                <w:b w:val="0"/>
                <w:bCs w:val="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r>
      <w:tr>
        <w:trPr>
          <w:trHeight w:val="345"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val="en-US" w:eastAsia="zh-CN"/>
              </w:rPr>
              <w:t xml:space="preserve">维保</w:t>
            </w:r>
            <w:r>
              <w:rPr>
                <w:rFonts w:hint="eastAsia" w:ascii="宋体" w:hAnsi="宋体" w:eastAsia="宋体" w:cs="宋体"/>
                <w:b/>
                <w:sz w:val="21"/>
                <w:szCs w:val="21"/>
                <w:lang w:eastAsia="zh-CN"/>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rPr>
              <w:t xml:space="preserve">年费用</w:t>
            </w:r>
            <w:r>
              <w:rPr>
                <w:rFonts w:hint="eastAsia" w:ascii="宋体" w:hAnsi="宋体" w:eastAsia="宋体" w:cs="宋体"/>
                <w:b/>
                <w:bCs/>
                <w:sz w:val="21"/>
                <w:szCs w:val="21"/>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eastAsia="zh-CN"/>
              </w:rPr>
              <w:suppressLineNumbers w:val="0"/>
            </w:pPr>
            <w:r>
              <w:rPr>
                <w:rFonts w:hint="eastAsia" w:ascii="宋体" w:hAnsi="宋体" w:eastAsia="宋体" w:cs="宋体"/>
                <w:b/>
                <w:bCs/>
                <w:sz w:val="21"/>
                <w:szCs w:val="21"/>
                <w:lang w:val="en-US" w:eastAsia="zh-CN"/>
              </w:rPr>
              <w:t xml:space="preserve">数量</w:t>
            </w:r>
            <w:r>
              <w:rPr>
                <w:rFonts w:hint="eastAsia" w:ascii="宋体" w:hAnsi="宋体" w:eastAsia="宋体" w:cs="宋体"/>
                <w:b/>
                <w:bCs/>
                <w:sz w:val="21"/>
                <w:szCs w:val="21"/>
                <w:lang w:eastAsia="zh-CN"/>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合计（元）</w:t>
            </w:r>
            <w:r>
              <w:rPr>
                <w:rFonts w:hint="eastAsia" w:ascii="宋体" w:hAnsi="宋体" w:eastAsia="宋体" w:cs="宋体"/>
                <w:b/>
                <w:bCs/>
                <w:sz w:val="21"/>
                <w:szCs w:val="21"/>
              </w:rPr>
            </w:r>
            <w:r/>
          </w:p>
        </w:tc>
      </w:tr>
      <w:tr>
        <w:trPr>
          <w:trHeight w:val="421"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400" w:lineRule="exact"/>
              <w:widowControl w:val="off"/>
              <w:rPr>
                <w:rFonts w:ascii="宋体" w:hAnsi="宋体" w:eastAsia="宋体" w:cs="宋体"/>
                <w:sz w:val="21"/>
                <w:szCs w:val="21"/>
                <w:lang w:val="en-US" w:eastAsia="zh-CN"/>
              </w:rPr>
            </w:pPr>
            <w:r>
              <w:rPr>
                <w:rFonts w:hint="eastAsia" w:ascii="Times New Roman" w:hAnsi="Times New Roman" w:eastAsia="宋体" w:cs="Times New Roman"/>
                <w:b w:val="0"/>
                <w:bCs w:val="0"/>
                <w:sz w:val="21"/>
                <w:szCs w:val="21"/>
                <w:vertAlign w:val="baseline"/>
                <w:lang w:val="en-US" w:eastAsia="zh-CN"/>
              </w:rPr>
              <w:t xml:space="preserve">16排CT维保</w:t>
            </w:r>
            <w:r>
              <w:rPr>
                <w:rFonts w:ascii="宋体" w:hAnsi="宋体" w:eastAsia="宋体" w:cs="宋体"/>
                <w:sz w:val="21"/>
                <w:szCs w:val="21"/>
                <w:lang w:val="en-US" w:eastAsia="zh-CN"/>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594"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240" w:lineRule="auto"/>
              <w:widowControl w:val="off"/>
              <w:rPr>
                <w:rFonts w:ascii="宋体" w:hAnsi="宋体" w:eastAsia="宋体" w:cs="宋体"/>
                <w:sz w:val="21"/>
                <w:szCs w:val="21"/>
                <w:lang w:val="en-US" w:eastAsia="zh-CN"/>
              </w:rPr>
            </w:pPr>
            <w:r>
              <w:rPr>
                <w:rFonts w:hint="eastAsia" w:ascii="Times New Roman" w:hAnsi="Times New Roman" w:eastAsia="宋体" w:cs="Times New Roman"/>
                <w:b w:val="0"/>
                <w:bCs w:val="0"/>
                <w:sz w:val="21"/>
                <w:szCs w:val="21"/>
                <w:vertAlign w:val="baseline"/>
                <w:lang w:val="en-US" w:eastAsia="zh-CN"/>
              </w:rPr>
              <w:t xml:space="preserve">多普勒超声诊断系统维保</w:t>
            </w:r>
            <w:r>
              <w:rPr>
                <w:rFonts w:ascii="宋体" w:hAnsi="宋体" w:eastAsia="宋体" w:cs="宋体"/>
                <w:sz w:val="21"/>
                <w:szCs w:val="21"/>
                <w:lang w:val="en-US" w:eastAsia="zh-CN"/>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518"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lang w:val="en-US" w:eastAsia="zh-CN"/>
              </w:rPr>
              <w:t xml:space="preserve">零配件损耗</w:t>
            </w: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数量</w:t>
            </w:r>
            <w:r>
              <w:rPr>
                <w:rFonts w:hint="eastAsia" w:ascii="宋体" w:hAnsi="宋体" w:eastAsia="宋体" w:cs="宋体"/>
                <w:b/>
                <w:bCs/>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单价</w:t>
            </w:r>
            <w:r>
              <w:rPr>
                <w:rFonts w:hint="eastAsia" w:ascii="宋体" w:hAnsi="宋体" w:eastAsia="宋体" w:cs="宋体"/>
                <w:b/>
                <w:bCs/>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合计（元）</w:t>
            </w:r>
            <w:r>
              <w:rPr>
                <w:rFonts w:hint="eastAsia" w:ascii="宋体" w:hAnsi="宋体" w:eastAsia="宋体" w:cs="宋体"/>
                <w:b/>
                <w:bCs/>
                <w:sz w:val="21"/>
                <w:szCs w:val="21"/>
                <w:lang w:val="en-US" w:eastAsia="zh-CN"/>
              </w:rPr>
            </w:r>
            <w:r/>
          </w:p>
        </w:tc>
      </w:tr>
      <w:tr>
        <w:trPr>
          <w:trHeight w:val="422"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val="0"/>
                <w:bCs/>
                <w:sz w:val="21"/>
                <w:szCs w:val="21"/>
                <w:lang w:eastAsia="zh-CN"/>
              </w:rPr>
              <w:suppressLineNumbers w:val="0"/>
            </w:pPr>
            <w:r>
              <w:rPr>
                <w:rFonts w:hint="eastAsia" w:ascii="宋体" w:hAnsi="宋体" w:eastAsia="宋体" w:cs="宋体"/>
                <w:b w:val="0"/>
                <w:bCs/>
                <w:sz w:val="21"/>
                <w:szCs w:val="21"/>
                <w:lang w:eastAsia="zh-CN"/>
              </w:rPr>
              <w:t xml:space="preserve">1</w:t>
            </w:r>
            <w:r>
              <w:rPr>
                <w:rFonts w:hint="eastAsia" w:ascii="宋体" w:hAnsi="宋体" w:eastAsia="宋体" w:cs="宋体"/>
                <w:b w:val="0"/>
                <w:bCs/>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71"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val="0"/>
                <w:bCs/>
                <w:sz w:val="21"/>
                <w:szCs w:val="21"/>
                <w:lang w:eastAsia="zh-CN"/>
              </w:rPr>
              <w:suppressLineNumbers w:val="0"/>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41"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w:t>
            </w:r>
            <w:r>
              <w:rPr>
                <w:rFonts w:ascii="宋体" w:hAnsi="宋体" w:eastAsia="宋体" w:cs="宋体"/>
                <w:b w:val="0"/>
                <w:bCs/>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0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gridSpan w:val="7"/>
            <w:tcW w:w="878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Times New Roman" w:hAnsi="Times New Roman" w:eastAsia="宋体" w:cs="Times New Roman"/>
                <w:b/>
                <w:bCs/>
                <w:sz w:val="21"/>
                <w:szCs w:val="21"/>
                <w:vertAlign w:val="baseline"/>
                <w:lang w:val="en-US" w:eastAsia="zh-CN"/>
              </w:rPr>
              <w:t xml:space="preserve">设备租赁及维保合计</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（元）</w:t>
            </w:r>
            <w:r>
              <w:rPr>
                <w:rFonts w:hint="eastAsia" w:ascii="宋体" w:hAnsi="宋体" w:eastAsia="宋体" w:cs="宋体"/>
                <w:sz w:val="21"/>
                <w:szCs w:val="21"/>
              </w:rPr>
            </w:r>
            <w:r/>
          </w:p>
        </w:tc>
      </w:tr>
      <w:tr>
        <w:trPr>
          <w:trHeight w:val="438" w:hRule="exact"/>
        </w:trPr>
        <w:tc>
          <w:tcPr>
            <w:tcW w:w="814"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Times New Roman" w:hAnsi="Times New Roman" w:eastAsia="宋体" w:cs="Times New Roman"/>
                <w:b/>
                <w:bCs/>
                <w:sz w:val="21"/>
                <w:szCs w:val="21"/>
                <w:vertAlign w:val="baseline"/>
                <w:lang w:val="en-US" w:eastAsia="zh-CN"/>
              </w:rPr>
              <w:t xml:space="preserve">其他</w:t>
            </w:r>
            <w:r>
              <w:rPr>
                <w:rFonts w:hint="eastAsia" w:ascii="宋体" w:hAnsi="宋体" w:eastAsia="宋体" w:cs="宋体"/>
                <w:b/>
                <w:bCs/>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t xml:space="preserve">维修保养</w:t>
            </w:r>
            <w:r>
              <w:rPr>
                <w:rFonts w:hint="eastAsia" w:ascii="宋体" w:hAnsi="宋体" w:eastAsia="宋体" w:cs="宋体"/>
                <w:b/>
                <w:sz w:val="21"/>
                <w:szCs w:val="21"/>
                <w:lang w:eastAsia="zh-CN"/>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年费用</w:t>
            </w:r>
            <w:r>
              <w:rPr>
                <w:rFonts w:hint="eastAsia" w:ascii="宋体" w:hAnsi="宋体" w:eastAsia="宋体" w:cs="宋体"/>
                <w:b/>
                <w:bCs/>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数量</w:t>
            </w:r>
            <w:r>
              <w:rPr>
                <w:rFonts w:hint="eastAsia" w:ascii="宋体" w:hAnsi="宋体" w:eastAsia="宋体" w:cs="宋体"/>
                <w:b/>
                <w:bCs/>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lang w:eastAsia="zh-CN"/>
              </w:rPr>
              <w:t xml:space="preserve">合计（元）</w:t>
            </w:r>
            <w:r>
              <w:rPr>
                <w:rFonts w:hint="eastAsia" w:ascii="宋体" w:hAnsi="宋体" w:eastAsia="宋体" w:cs="宋体"/>
                <w:b/>
                <w:bCs/>
                <w:sz w:val="21"/>
                <w:szCs w:val="21"/>
              </w:rPr>
            </w:r>
            <w:r/>
          </w:p>
        </w:tc>
      </w:tr>
      <w:tr>
        <w:trPr>
          <w:trHeight w:val="574"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300" w:lineRule="exact"/>
              <w:widowControl w:val="off"/>
              <w:rPr>
                <w:rFonts w:hint="eastAsia" w:ascii="宋体" w:hAnsi="宋体" w:eastAsia="宋体" w:cs="宋体"/>
                <w:sz w:val="21"/>
                <w:szCs w:val="21"/>
                <w:lang w:val="en-US" w:eastAsia="zh-CN" w:bidi="ar-SA"/>
              </w:rPr>
            </w:pPr>
            <w:r>
              <w:rPr>
                <w:rFonts w:hint="eastAsia" w:ascii="Times New Roman" w:hAnsi="Times New Roman" w:eastAsia="宋体" w:cs="Times New Roman"/>
                <w:b w:val="0"/>
                <w:bCs w:val="0"/>
                <w:sz w:val="21"/>
                <w:szCs w:val="21"/>
                <w:vertAlign w:val="baseline"/>
                <w:lang w:val="en-US" w:eastAsia="zh-CN"/>
              </w:rPr>
              <w:t xml:space="preserve">信息化维护</w:t>
            </w:r>
            <w:r>
              <w:rPr>
                <w:rFonts w:hint="eastAsia" w:ascii="宋体" w:hAnsi="宋体" w:eastAsia="宋体" w:cs="宋体"/>
                <w:sz w:val="21"/>
                <w:szCs w:val="21"/>
                <w:lang w:val="en-US" w:eastAsia="zh-CN" w:bidi="ar-SA"/>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720"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300" w:lineRule="exact"/>
              <w:widowControl w:val="off"/>
              <w:rPr>
                <w:rFonts w:hint="eastAsia" w:ascii="Times New Roman" w:hAnsi="Times New Roman" w:eastAsia="宋体" w:cs="Times New Roman"/>
                <w:b w:val="0"/>
                <w:bCs w:val="0"/>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 xml:space="preserve">移动CT车保险、保养</w:t>
            </w:r>
            <w:r>
              <w:rPr>
                <w:rFonts w:hint="eastAsia" w:ascii="Times New Roman" w:hAnsi="Times New Roman" w:eastAsia="宋体" w:cs="Times New Roman"/>
                <w:b w:val="0"/>
                <w:bCs w:val="0"/>
                <w:sz w:val="21"/>
                <w:szCs w:val="21"/>
                <w:vertAlign w:val="baseline"/>
                <w:lang w:val="en-US" w:eastAsia="zh-CN" w:bidi="ar-SA"/>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61"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t xml:space="preserve">损耗</w:t>
            </w:r>
            <w:r>
              <w:rPr>
                <w:rFonts w:hint="eastAsia" w:ascii="宋体" w:hAnsi="宋体" w:eastAsia="宋体" w:cs="宋体"/>
                <w:b/>
                <w:sz w:val="21"/>
                <w:szCs w:val="21"/>
                <w:lang w:eastAsia="zh-CN"/>
              </w:rPr>
            </w:r>
            <w:r/>
          </w:p>
        </w:tc>
        <w:tc>
          <w:tcPr>
            <w:tcW w:w="1977" w:type="dxa"/>
            <w:vAlign w:val="center"/>
            <w:textDirection w:val="lrTb"/>
            <w:noWrap w:val="false"/>
          </w:tcPr>
          <w:p>
            <w:pPr>
              <w:pStyle w:val="1027"/>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
                <w:sz w:val="21"/>
                <w:szCs w:val="21"/>
                <w:lang w:eastAsia="zh-CN"/>
              </w:rPr>
              <w:suppressLineNumbers w:val="0"/>
            </w:pPr>
            <w:r>
              <w:rPr>
                <w:rFonts w:hint="eastAsia" w:ascii="Times New Roman" w:hAnsi="Times New Roman" w:eastAsia="宋体" w:cs="Times New Roman"/>
                <w:b w:val="0"/>
                <w:bCs w:val="0"/>
                <w:sz w:val="21"/>
                <w:szCs w:val="21"/>
                <w:vertAlign w:val="baseline"/>
                <w:lang w:val="en-US" w:eastAsia="zh-CN"/>
              </w:rPr>
              <w:t xml:space="preserve">耗材（化验试剂等）</w:t>
            </w:r>
            <w:r>
              <w:rPr>
                <w:rFonts w:hint="eastAsia" w:ascii="宋体" w:hAnsi="宋体" w:eastAsia="宋体" w:cs="宋体"/>
                <w:b/>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94"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sz w:val="21"/>
                <w:szCs w:val="21"/>
                <w:lang w:val="en-US" w:eastAsia="zh-CN"/>
              </w:rPr>
              <w:suppressLineNumbers w:val="0"/>
            </w:pPr>
            <w:r>
              <w:rPr>
                <w:rFonts w:ascii="宋体" w:hAnsi="宋体" w:eastAsia="宋体" w:cs="宋体"/>
                <w:b/>
                <w:sz w:val="21"/>
                <w:szCs w:val="21"/>
                <w:lang w:val="en-US" w:eastAsia="zh-CN"/>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sz w:val="21"/>
                <w:szCs w:val="21"/>
                <w:lang w:val="en-US" w:eastAsia="zh-CN"/>
              </w:rPr>
              <w:suppressLineNumbers w:val="0"/>
            </w:pPr>
            <w:r>
              <w:rPr>
                <w:rFonts w:hint="eastAsia" w:ascii="Times New Roman" w:hAnsi="Times New Roman" w:eastAsia="宋体" w:cs="Times New Roman"/>
                <w:b w:val="0"/>
                <w:bCs w:val="0"/>
                <w:sz w:val="21"/>
                <w:szCs w:val="21"/>
                <w:vertAlign w:val="baseline"/>
                <w:lang w:val="en-US" w:eastAsia="zh-CN"/>
              </w:rPr>
              <w:t xml:space="preserve">医疗废弃物处置</w:t>
            </w:r>
            <w:r>
              <w:rPr>
                <w:rFonts w:ascii="宋体" w:hAnsi="宋体" w:eastAsia="宋体" w:cs="宋体"/>
                <w:b/>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05" w:hRule="exact"/>
        </w:trPr>
        <w:tc>
          <w:tcPr>
            <w:tcW w:w="814"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gridSpan w:val="2"/>
            <w:tcW w:w="30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Times New Roman" w:hAnsi="Times New Roman" w:eastAsia="宋体" w:cs="Times New Roman"/>
                <w:b/>
                <w:bCs/>
                <w:sz w:val="21"/>
                <w:szCs w:val="21"/>
                <w:vertAlign w:val="baseline"/>
                <w:lang w:val="en-US" w:eastAsia="zh-CN"/>
              </w:rPr>
              <w:t xml:space="preserve">其他合计3（元）</w:t>
            </w:r>
            <w:r>
              <w:rPr>
                <w:rFonts w:hint="eastAsia" w:ascii="宋体" w:hAnsi="宋体" w:eastAsia="宋体" w:cs="宋体"/>
                <w:b/>
                <w:sz w:val="21"/>
                <w:szCs w:val="21"/>
                <w:lang w:eastAsia="zh-CN"/>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05" w:hRule="exact"/>
        </w:trPr>
        <w:tc>
          <w:tcPr>
            <w:tcW w:w="814"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企业费用</w:t>
            </w:r>
            <w:r>
              <w:rPr>
                <w:rFonts w:hint="eastAsia" w:ascii="宋体" w:hAnsi="宋体" w:eastAsia="宋体" w:cs="宋体"/>
                <w:b/>
                <w:sz w:val="21"/>
                <w:szCs w:val="21"/>
              </w:rPr>
            </w:r>
            <w:r/>
          </w:p>
        </w:tc>
        <w:tc>
          <w:tcPr>
            <w:gridSpan w:val="2"/>
            <w:tcW w:w="30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t xml:space="preserve">按项计取</w:t>
            </w:r>
            <w:r>
              <w:rPr>
                <w:rFonts w:hint="eastAsia" w:ascii="宋体" w:hAnsi="宋体" w:eastAsia="宋体" w:cs="宋体"/>
                <w:b/>
                <w:sz w:val="21"/>
                <w:szCs w:val="21"/>
                <w:lang w:eastAsia="zh-CN"/>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eastAsia="zh-CN"/>
              </w:rPr>
              <w:suppressLineNumbers w:val="0"/>
            </w:pPr>
            <w:r>
              <w:rPr>
                <w:rFonts w:hint="eastAsia" w:ascii="宋体" w:hAnsi="宋体" w:eastAsia="宋体" w:cs="宋体"/>
                <w:sz w:val="21"/>
                <w:szCs w:val="21"/>
                <w:lang w:val="en-US" w:eastAsia="zh-CN"/>
              </w:rPr>
              <w:t xml:space="preserve">1项</w:t>
            </w:r>
            <w:r>
              <w:rPr>
                <w:rFonts w:hint="eastAsia" w:ascii="宋体" w:hAnsi="宋体" w:eastAsia="宋体" w:cs="宋体"/>
                <w:sz w:val="21"/>
                <w:szCs w:val="21"/>
                <w:lang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94" w:hRule="exact"/>
        </w:trPr>
        <w:tc>
          <w:tcPr>
            <w:tcW w:w="814"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b/>
                <w:sz w:val="21"/>
                <w:szCs w:val="21"/>
              </w:rPr>
              <w:t xml:space="preserve">税金</w:t>
            </w:r>
            <w:r>
              <w:rPr>
                <w:rFonts w:hint="eastAsia" w:ascii="宋体" w:hAnsi="宋体" w:eastAsia="宋体" w:cs="宋体"/>
                <w:sz w:val="21"/>
                <w:szCs w:val="21"/>
              </w:rPr>
            </w:r>
            <w:r/>
          </w:p>
        </w:tc>
        <w:tc>
          <w:tcPr>
            <w:gridSpan w:val="2"/>
            <w:tcW w:w="30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t xml:space="preserve">按比例计取</w:t>
            </w:r>
            <w:r>
              <w:rPr>
                <w:rFonts w:hint="eastAsia" w:ascii="宋体" w:hAnsi="宋体" w:eastAsia="宋体" w:cs="宋体"/>
                <w:b/>
                <w:sz w:val="21"/>
                <w:szCs w:val="21"/>
                <w:lang w:eastAsia="zh-CN"/>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06" w:hRule="exact"/>
        </w:trPr>
        <w:tc>
          <w:tcPr>
            <w:gridSpan w:val="3"/>
            <w:tcW w:w="3861"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总计（元/年）</w:t>
            </w:r>
            <w:r>
              <w:rPr>
                <w:rFonts w:hint="eastAsia" w:ascii="宋体" w:hAnsi="宋体" w:eastAsia="宋体" w:cs="宋体"/>
                <w:b/>
                <w:sz w:val="21"/>
                <w:szCs w:val="21"/>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+（2）+（3）</w:t>
            </w:r>
            <w:r>
              <w:rPr>
                <w:rFonts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r>
            <w:r/>
          </w:p>
        </w:tc>
      </w:tr>
    </w:tbl>
    <w:p>
      <w:pPr>
        <w:pStyle w:val="1027"/>
        <w:rPr>
          <w:color w:val="000000"/>
          <w:sz w:val="24"/>
          <w:szCs w:val="24"/>
          <w:highlight w:val="none"/>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szCs w:val="24"/>
          <w:highlight w:val="none"/>
          <w:lang w:val="en-US" w:eastAsia="zh-CN"/>
        </w:rPr>
        <w:t xml:space="preserve">注：保留两位小数</w:t>
      </w:r>
      <w:r>
        <w:rPr>
          <w:color w:val="000000"/>
          <w:sz w:val="24"/>
          <w:szCs w:val="24"/>
          <w:highlight w:val="none"/>
          <w:lang w:val="en-US" w:eastAsia="zh-CN"/>
        </w:rPr>
      </w:r>
      <w:r/>
    </w:p>
    <w:p>
      <w:pPr>
        <w:pStyle w:val="1027"/>
        <w:rPr>
          <w:rFonts w:hint="eastAsia" w:ascii="宋体" w:hAnsi="宋体"/>
          <w:b/>
          <w:color w:val="000000"/>
          <w:sz w:val="24"/>
          <w:szCs w:val="24"/>
          <w:highlight w:val="none"/>
        </w:rPr>
      </w:pPr>
      <w:r>
        <w:rPr>
          <w:rFonts w:hint="eastAsia"/>
          <w:color w:val="000000"/>
          <w:sz w:val="24"/>
          <w:szCs w:val="24"/>
          <w:highlight w:val="none"/>
          <w:lang w:val="en-US" w:eastAsia="zh-CN"/>
        </w:rPr>
        <w:t xml:space="preserve">附件2：考核标准</w:t>
      </w:r>
      <w:r>
        <w:rPr>
          <w:rFonts w:hint="eastAsia" w:ascii="宋体" w:hAnsi="宋体"/>
          <w:b/>
          <w:color w:val="000000"/>
          <w:sz w:val="24"/>
          <w:szCs w:val="24"/>
          <w:highlight w:val="none"/>
        </w:rPr>
      </w:r>
      <w:r/>
    </w:p>
    <w:tbl>
      <w:tblPr>
        <w:tblW w:w="9721"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805"/>
        <w:gridCol w:w="7838"/>
        <w:gridCol w:w="1078"/>
      </w:tblGrid>
      <w:tr>
        <w:trPr>
          <w:trHeight w:val="486"/>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pStyle w:val="1059"/>
              <w:jc w:val="center"/>
              <w:keepLines w:val="0"/>
              <w:keepNext w:val="0"/>
              <w:pageBreakBefore w:val="0"/>
              <w:spacing w:after="0" w:line="240" w:lineRule="auto"/>
              <w:widowControl w:val="off"/>
              <w:tabs>
                <w:tab w:val="left" w:pos="567" w:leader="none"/>
              </w:tabs>
              <w:rPr>
                <w:rFonts w:hint="eastAsia" w:ascii="宋体" w:hAnsi="宋体" w:eastAsia="宋体" w:cs="宋体"/>
                <w:b/>
                <w:bCs/>
                <w:sz w:val="24"/>
                <w:szCs w:val="24"/>
              </w:rPr>
            </w:pPr>
            <w:r>
              <w:rPr>
                <w:rFonts w:hint="eastAsia" w:ascii="宋体" w:hAnsi="宋体" w:eastAsia="宋体" w:cs="宋体"/>
                <w:b/>
                <w:bCs/>
                <w:sz w:val="24"/>
                <w:szCs w:val="24"/>
              </w:rPr>
              <w:t xml:space="preserve">医疗服务质量考评细则</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分数</w:t>
            </w:r>
            <w:r>
              <w:rPr>
                <w:rFonts w:hint="eastAsia" w:ascii="宋体" w:hAnsi="宋体" w:eastAsia="宋体" w:cs="宋体"/>
                <w:b/>
                <w:bCs/>
                <w:sz w:val="24"/>
                <w:szCs w:val="24"/>
              </w:rPr>
            </w:r>
            <w:r/>
          </w:p>
        </w:tc>
      </w:tr>
      <w:tr>
        <w:trPr>
          <w:trHeight w:val="35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b/>
                <w:bCs/>
                <w:sz w:val="21"/>
                <w:szCs w:val="21"/>
                <w:lang w:val="en-US" w:eastAsia="zh-CN" w:bidi="ar-SA"/>
              </w:rPr>
            </w:pPr>
            <w:r>
              <w:rPr>
                <w:rFonts w:hint="eastAsia" w:ascii="宋体" w:hAnsi="宋体" w:eastAsia="宋体"/>
                <w:b/>
                <w:bCs/>
                <w:sz w:val="21"/>
                <w:szCs w:val="21"/>
                <w:lang w:val="en-US" w:eastAsia="zh-CN" w:bidi="ar-SA"/>
              </w:rPr>
              <w:t xml:space="preserve">1</w:t>
            </w:r>
            <w:r>
              <w:rPr>
                <w:rFonts w:ascii="宋体" w:hAnsi="宋体" w:eastAsia="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bottom"/>
            <w:textDirection w:val="lrTb"/>
            <w:noWrap w:val="false"/>
          </w:tcPr>
          <w:p>
            <w:pPr>
              <w:pStyle w:val="1027"/>
              <w:spacing w:line="400" w:lineRule="exact"/>
              <w:rPr>
                <w:rFonts w:hint="eastAsia" w:ascii="宋体" w:hAnsi="宋体" w:eastAsia="宋体"/>
                <w:sz w:val="24"/>
                <w:szCs w:val="24"/>
                <w:lang w:eastAsia="zh-CN"/>
              </w:rPr>
            </w:pPr>
            <w:r>
              <w:rPr>
                <w:rFonts w:hint="eastAsia" w:ascii="宋体" w:hAnsi="宋体"/>
                <w:sz w:val="24"/>
                <w:szCs w:val="24"/>
                <w:lang w:eastAsia="zh-CN"/>
              </w:rPr>
              <w:t xml:space="preserve">合作</w:t>
            </w:r>
            <w:r>
              <w:rPr>
                <w:rFonts w:hint="eastAsia" w:ascii="宋体" w:hAnsi="宋体"/>
                <w:sz w:val="24"/>
                <w:szCs w:val="24"/>
              </w:rPr>
              <w:t xml:space="preserve">医院派驻</w:t>
            </w:r>
            <w:r>
              <w:rPr>
                <w:rFonts w:hint="eastAsia" w:ascii="宋体" w:hAnsi="宋体"/>
                <w:sz w:val="24"/>
                <w:szCs w:val="24"/>
                <w:lang w:eastAsia="zh-CN"/>
              </w:rPr>
              <w:t xml:space="preserve">医务</w:t>
            </w:r>
            <w:r>
              <w:rPr>
                <w:rFonts w:hint="eastAsia" w:ascii="宋体" w:hAnsi="宋体"/>
                <w:sz w:val="24"/>
                <w:szCs w:val="24"/>
              </w:rPr>
              <w:t xml:space="preserve">人员</w:t>
            </w:r>
            <w:r>
              <w:rPr>
                <w:rFonts w:hint="eastAsia" w:ascii="宋体" w:hAnsi="宋体"/>
                <w:sz w:val="24"/>
                <w:szCs w:val="24"/>
                <w:lang w:val="en-US" w:eastAsia="zh-CN"/>
              </w:rPr>
              <w:t xml:space="preserve">应</w:t>
            </w:r>
            <w:r>
              <w:rPr>
                <w:rFonts w:hint="eastAsia" w:ascii="宋体" w:hAnsi="宋体"/>
                <w:sz w:val="24"/>
                <w:szCs w:val="24"/>
                <w:lang w:eastAsia="zh-CN"/>
              </w:rPr>
              <w:t xml:space="preserve">着装整齐、仪表整洁、按要求佩戴工作牌</w:t>
            </w:r>
            <w:r>
              <w:rPr>
                <w:rFonts w:hint="eastAsia" w:ascii="宋体" w:hAnsi="宋体"/>
                <w:sz w:val="24"/>
                <w:szCs w:val="24"/>
                <w:lang w:val="en-US" w:eastAsia="zh-CN"/>
              </w:rPr>
              <w:t xml:space="preserve">及工作服</w:t>
            </w:r>
            <w:r>
              <w:rPr>
                <w:rFonts w:hint="eastAsia" w:ascii="宋体" w:hAnsi="宋体"/>
                <w:sz w:val="24"/>
                <w:szCs w:val="24"/>
                <w:lang w:eastAsia="zh-CN"/>
              </w:rPr>
              <w:t xml:space="preserve">，发现一项不符合要求每次扣1分</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r>
        <w:trPr>
          <w:trHeight w:val="432"/>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b/>
                <w:bCs/>
                <w:sz w:val="21"/>
                <w:szCs w:val="21"/>
                <w:lang w:val="en-US" w:eastAsia="zh-CN" w:bidi="ar-SA"/>
              </w:rPr>
            </w:pPr>
            <w:r>
              <w:rPr>
                <w:rFonts w:hint="eastAsia" w:ascii="宋体" w:hAnsi="宋体" w:eastAsia="宋体"/>
                <w:b/>
                <w:bCs/>
                <w:sz w:val="21"/>
                <w:szCs w:val="21"/>
                <w:lang w:val="en-US" w:eastAsia="zh-CN" w:bidi="ar-SA"/>
              </w:rPr>
              <w:t xml:space="preserve">2</w:t>
            </w:r>
            <w:r>
              <w:rPr>
                <w:rFonts w:ascii="宋体" w:hAnsi="宋体" w:eastAsia="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bottom"/>
            <w:textDirection w:val="lrTb"/>
            <w:noWrap w:val="false"/>
          </w:tcPr>
          <w:p>
            <w:pPr>
              <w:pStyle w:val="1027"/>
              <w:spacing w:line="400" w:lineRule="exact"/>
              <w:rPr>
                <w:rFonts w:ascii="宋体" w:hAnsi="宋体" w:eastAsia="宋体"/>
                <w:sz w:val="24"/>
                <w:szCs w:val="24"/>
                <w:lang w:val="en-US" w:eastAsia="zh-CN" w:bidi="ar-SA"/>
              </w:rPr>
            </w:pPr>
            <w:r>
              <w:rPr>
                <w:rFonts w:hint="eastAsia" w:ascii="宋体" w:hAnsi="宋体" w:eastAsia="宋体"/>
                <w:sz w:val="24"/>
                <w:szCs w:val="24"/>
                <w:lang w:eastAsia="zh-CN"/>
              </w:rPr>
              <w:t xml:space="preserve">合作医院应根据</w:t>
            </w:r>
            <w:r>
              <w:rPr>
                <w:rFonts w:hint="eastAsia" w:ascii="宋体" w:hAnsi="宋体" w:eastAsia="宋体"/>
                <w:sz w:val="24"/>
                <w:szCs w:val="24"/>
                <w:lang w:val="en-US" w:eastAsia="zh-CN"/>
              </w:rPr>
              <w:t xml:space="preserve">体检中心</w:t>
            </w:r>
            <w:r>
              <w:rPr>
                <w:rFonts w:hint="eastAsia" w:ascii="宋体" w:hAnsi="宋体" w:eastAsia="宋体"/>
                <w:sz w:val="24"/>
                <w:szCs w:val="24"/>
                <w:lang w:eastAsia="zh-CN"/>
              </w:rPr>
              <w:t xml:space="preserve">实际工作需要派遣足额医务人员驻场工作。不服从工作安排、不能认真履职尽责的，每次扣</w:t>
            </w:r>
            <w:r>
              <w:rPr>
                <w:rFonts w:hint="eastAsia" w:ascii="宋体" w:hAnsi="宋体" w:eastAsia="宋体"/>
                <w:sz w:val="24"/>
                <w:szCs w:val="24"/>
                <w:lang w:val="en-US" w:eastAsia="zh-CN"/>
              </w:rPr>
              <w:t xml:space="preserve">5分，造成严重后果的每次扣15分。</w:t>
            </w:r>
            <w:r>
              <w:rPr>
                <w:rFonts w:ascii="宋体" w:hAnsi="宋体" w:eastAsia="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r>
        <w:trPr>
          <w:trHeight w:val="372"/>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b/>
                <w:bCs/>
                <w:sz w:val="21"/>
                <w:szCs w:val="21"/>
                <w:lang w:val="en-US" w:eastAsia="zh-CN" w:bidi="ar-SA"/>
              </w:rPr>
            </w:pPr>
            <w:r>
              <w:rPr>
                <w:rFonts w:hint="eastAsia" w:ascii="宋体" w:hAnsi="宋体" w:eastAsia="宋体"/>
                <w:b/>
                <w:bCs/>
                <w:sz w:val="21"/>
                <w:szCs w:val="21"/>
                <w:lang w:val="en-US" w:eastAsia="zh-CN" w:bidi="ar-SA"/>
              </w:rPr>
              <w:t xml:space="preserve">3</w:t>
            </w:r>
            <w:r>
              <w:rPr>
                <w:rFonts w:ascii="宋体" w:hAnsi="宋体" w:eastAsia="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pStyle w:val="1027"/>
              <w:spacing w:line="360" w:lineRule="exact"/>
              <w:rPr>
                <w:rFonts w:ascii="宋体" w:hAnsi="宋体"/>
                <w:sz w:val="24"/>
                <w:szCs w:val="24"/>
                <w:lang w:val="en-US" w:eastAsia="zh-CN" w:bidi="ar-SA"/>
              </w:rPr>
            </w:pPr>
            <w:r>
              <w:rPr>
                <w:rFonts w:hint="eastAsia" w:ascii="宋体" w:hAnsi="宋体"/>
                <w:sz w:val="24"/>
                <w:szCs w:val="24"/>
                <w:lang w:eastAsia="zh-CN"/>
              </w:rPr>
              <w:t xml:space="preserve">合</w:t>
            </w:r>
            <w:r>
              <w:rPr>
                <w:rFonts w:hint="eastAsia" w:ascii="宋体" w:hAnsi="宋体"/>
                <w:sz w:val="24"/>
                <w:szCs w:val="24"/>
              </w:rPr>
              <w:t xml:space="preserve">作医院派驻的</w:t>
            </w:r>
            <w:r>
              <w:rPr>
                <w:rFonts w:hint="eastAsia" w:ascii="宋体" w:hAnsi="宋体"/>
                <w:sz w:val="24"/>
                <w:szCs w:val="24"/>
                <w:lang w:eastAsia="zh-CN"/>
              </w:rPr>
              <w:t xml:space="preserve">医务</w:t>
            </w:r>
            <w:r>
              <w:rPr>
                <w:rFonts w:hint="eastAsia" w:ascii="宋体" w:hAnsi="宋体"/>
                <w:sz w:val="24"/>
                <w:szCs w:val="24"/>
              </w:rPr>
              <w:t xml:space="preserve">人员应准时到岗到位，不得迟到早退。发生迟到早退的，10分钟以内每人每次扣2分；10分钟以上每人每次扣4分。有缺人缺岗情况的，每人每日扣8分。</w:t>
            </w:r>
            <w:r>
              <w:rPr>
                <w:rFonts w:ascii="宋体" w:hAnsi="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b/>
                <w:bCs/>
                <w:sz w:val="21"/>
                <w:szCs w:val="21"/>
                <w:lang w:val="en-US" w:eastAsia="zh-CN" w:bidi="ar-SA"/>
              </w:rPr>
            </w:pPr>
            <w:r>
              <w:rPr>
                <w:rFonts w:hint="eastAsia" w:ascii="宋体" w:hAnsi="宋体" w:eastAsia="宋体"/>
                <w:b/>
                <w:bCs/>
                <w:sz w:val="21"/>
                <w:szCs w:val="21"/>
                <w:lang w:val="en-US" w:eastAsia="zh-CN" w:bidi="ar-SA"/>
              </w:rPr>
              <w:t xml:space="preserve">4</w:t>
            </w:r>
            <w:r>
              <w:rPr>
                <w:rFonts w:ascii="宋体" w:hAnsi="宋体" w:eastAsia="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bottom"/>
            <w:textDirection w:val="lrTb"/>
            <w:noWrap w:val="false"/>
          </w:tcPr>
          <w:p>
            <w:pPr>
              <w:pStyle w:val="1027"/>
              <w:spacing w:line="360" w:lineRule="exact"/>
              <w:rPr>
                <w:rFonts w:ascii="宋体" w:hAnsi="宋体"/>
                <w:sz w:val="24"/>
                <w:szCs w:val="24"/>
                <w:lang w:val="en-US" w:eastAsia="zh-CN" w:bidi="ar-SA"/>
              </w:rPr>
            </w:pPr>
            <w:r>
              <w:rPr>
                <w:rFonts w:hint="eastAsia" w:ascii="宋体" w:hAnsi="宋体"/>
                <w:sz w:val="24"/>
                <w:szCs w:val="24"/>
              </w:rPr>
              <w:t xml:space="preserve">若体检信息系统、接口软件发生故障，</w:t>
            </w:r>
            <w:r>
              <w:rPr>
                <w:rFonts w:hint="eastAsia" w:ascii="宋体" w:hAnsi="宋体"/>
                <w:sz w:val="24"/>
                <w:szCs w:val="24"/>
                <w:lang w:eastAsia="zh-CN"/>
              </w:rPr>
              <w:t xml:space="preserve">合作</w:t>
            </w:r>
            <w:r>
              <w:rPr>
                <w:rFonts w:hint="eastAsia" w:ascii="宋体" w:hAnsi="宋体"/>
                <w:sz w:val="24"/>
                <w:szCs w:val="24"/>
              </w:rPr>
              <w:t xml:space="preserve">医院应保证及时安排维修，确保体检中心的正常运行。不能在合理时间内及时修复，导致</w:t>
            </w:r>
            <w:r>
              <w:rPr>
                <w:rFonts w:hint="eastAsia" w:ascii="宋体" w:hAnsi="宋体"/>
                <w:sz w:val="24"/>
                <w:szCs w:val="24"/>
                <w:lang w:val="en-US" w:eastAsia="zh-CN"/>
              </w:rPr>
              <w:t xml:space="preserve">单位</w:t>
            </w:r>
            <w:r>
              <w:rPr>
                <w:rFonts w:hint="eastAsia" w:ascii="宋体" w:hAnsi="宋体"/>
                <w:sz w:val="24"/>
                <w:szCs w:val="24"/>
              </w:rPr>
              <w:t xml:space="preserve">收押、收拘工作受到严重影响的，每次扣5分。</w:t>
            </w:r>
            <w:r>
              <w:rPr>
                <w:rFonts w:ascii="宋体" w:hAnsi="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r>
        <w:trPr>
          <w:trHeight w:val="403"/>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b/>
                <w:bCs/>
                <w:sz w:val="21"/>
                <w:szCs w:val="21"/>
                <w:lang w:val="en-US" w:eastAsia="zh-CN" w:bidi="ar-SA"/>
              </w:rPr>
            </w:pPr>
            <w:r>
              <w:rPr>
                <w:rFonts w:hint="eastAsia" w:ascii="宋体" w:hAnsi="宋体" w:eastAsia="宋体"/>
                <w:b/>
                <w:bCs/>
                <w:sz w:val="21"/>
                <w:szCs w:val="21"/>
                <w:lang w:val="en-US" w:eastAsia="zh-CN" w:bidi="ar-SA"/>
              </w:rPr>
              <w:t xml:space="preserve">5</w:t>
            </w:r>
            <w:r>
              <w:rPr>
                <w:rFonts w:ascii="宋体" w:hAnsi="宋体" w:eastAsia="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bottom"/>
            <w:textDirection w:val="lrTb"/>
            <w:noWrap w:val="false"/>
          </w:tcPr>
          <w:p>
            <w:pPr>
              <w:pStyle w:val="1027"/>
              <w:spacing w:line="360" w:lineRule="exact"/>
              <w:rPr>
                <w:rFonts w:ascii="宋体" w:hAnsi="宋体"/>
                <w:sz w:val="24"/>
                <w:szCs w:val="24"/>
                <w:lang w:val="en-US" w:eastAsia="zh-CN" w:bidi="ar-SA"/>
              </w:rPr>
            </w:pPr>
            <w:r>
              <w:rPr>
                <w:rFonts w:hint="eastAsia" w:ascii="宋体" w:hAnsi="宋体"/>
                <w:sz w:val="24"/>
                <w:szCs w:val="24"/>
                <w:lang w:eastAsia="zh-CN"/>
              </w:rPr>
              <w:t xml:space="preserve">合作</w:t>
            </w:r>
            <w:r>
              <w:rPr>
                <w:rFonts w:hint="eastAsia" w:ascii="宋体" w:hAnsi="宋体"/>
                <w:sz w:val="24"/>
                <w:szCs w:val="24"/>
              </w:rPr>
              <w:t xml:space="preserve">医院派驻</w:t>
            </w:r>
            <w:r>
              <w:rPr>
                <w:rFonts w:hint="eastAsia" w:ascii="宋体" w:hAnsi="宋体"/>
                <w:sz w:val="24"/>
                <w:szCs w:val="24"/>
                <w:lang w:eastAsia="zh-CN"/>
              </w:rPr>
              <w:t xml:space="preserve">医务</w:t>
            </w:r>
            <w:r>
              <w:rPr>
                <w:rFonts w:hint="eastAsia" w:ascii="宋体" w:hAnsi="宋体"/>
                <w:sz w:val="24"/>
                <w:szCs w:val="24"/>
              </w:rPr>
              <w:t xml:space="preserve">人员应熟知相关规定制度和流程，并严格遵照执行。因违反相关规定制度、流程导致严重后果的，每次扣8分。</w:t>
            </w:r>
            <w:r>
              <w:rPr>
                <w:rFonts w:ascii="宋体" w:hAnsi="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r>
        <w:trPr>
          <w:trHeight w:val="558"/>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b/>
                <w:bCs/>
                <w:sz w:val="21"/>
                <w:szCs w:val="21"/>
                <w:lang w:val="en-US" w:eastAsia="zh-CN" w:bidi="ar-SA"/>
              </w:rPr>
            </w:pPr>
            <w:r>
              <w:rPr>
                <w:rFonts w:hint="eastAsia" w:ascii="宋体" w:hAnsi="宋体" w:eastAsia="宋体"/>
                <w:b/>
                <w:bCs/>
                <w:sz w:val="21"/>
                <w:szCs w:val="21"/>
                <w:lang w:val="en-US" w:eastAsia="zh-CN" w:bidi="ar-SA"/>
              </w:rPr>
              <w:t xml:space="preserve">6</w:t>
            </w:r>
            <w:r>
              <w:rPr>
                <w:rFonts w:ascii="宋体" w:hAnsi="宋体" w:eastAsia="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bottom"/>
            <w:textDirection w:val="lrTb"/>
            <w:noWrap w:val="false"/>
          </w:tcPr>
          <w:p>
            <w:pPr>
              <w:pStyle w:val="1027"/>
              <w:spacing w:line="400" w:lineRule="exact"/>
              <w:rPr>
                <w:rFonts w:ascii="宋体" w:hAnsi="宋体" w:eastAsia="宋体"/>
                <w:sz w:val="24"/>
                <w:szCs w:val="24"/>
                <w:lang w:val="en-US" w:eastAsia="zh-CN" w:bidi="ar-SA"/>
              </w:rPr>
            </w:pPr>
            <w:r>
              <w:rPr>
                <w:rFonts w:hint="eastAsia" w:ascii="宋体" w:hAnsi="宋体" w:eastAsia="宋体"/>
                <w:sz w:val="24"/>
                <w:szCs w:val="24"/>
              </w:rPr>
              <w:t xml:space="preserve">轮岗不宜太过频繁，一般每名</w:t>
            </w:r>
            <w:r>
              <w:rPr>
                <w:rFonts w:hint="eastAsia" w:ascii="宋体" w:hAnsi="宋体" w:eastAsia="宋体"/>
                <w:sz w:val="24"/>
                <w:szCs w:val="24"/>
                <w:lang w:eastAsia="zh-CN"/>
              </w:rPr>
              <w:t xml:space="preserve">医务</w:t>
            </w:r>
            <w:r>
              <w:rPr>
                <w:rFonts w:hint="eastAsia" w:ascii="宋体" w:hAnsi="宋体" w:eastAsia="宋体"/>
                <w:sz w:val="24"/>
                <w:szCs w:val="24"/>
              </w:rPr>
              <w:t xml:space="preserve">人员派驻时间不得低于</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个月。有特殊情况需要临时更换派驻人员的，协作医院应提前与</w:t>
            </w:r>
            <w:r>
              <w:rPr>
                <w:rFonts w:hint="eastAsia" w:ascii="宋体" w:hAnsi="宋体" w:eastAsia="宋体"/>
                <w:sz w:val="24"/>
                <w:szCs w:val="24"/>
                <w:lang w:val="en-US" w:eastAsia="zh-CN"/>
              </w:rPr>
              <w:t xml:space="preserve">甲方沟通</w:t>
            </w:r>
            <w:r>
              <w:rPr>
                <w:rFonts w:hint="eastAsia" w:ascii="宋体" w:hAnsi="宋体" w:eastAsia="宋体"/>
                <w:sz w:val="24"/>
                <w:szCs w:val="24"/>
              </w:rPr>
              <w:t xml:space="preserve">，双方达成一致意见后方可更换。因临时更换派驻人员导致工作失误并造成不良后果的，每次扣5分。</w:t>
            </w:r>
            <w:r>
              <w:rPr>
                <w:rFonts w:ascii="宋体" w:hAnsi="宋体" w:eastAsia="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r>
        <w:trPr>
          <w:trHeight w:val="384"/>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b/>
                <w:bCs/>
                <w:sz w:val="21"/>
                <w:szCs w:val="21"/>
                <w:lang w:val="en-US" w:eastAsia="zh-CN" w:bidi="ar-SA"/>
              </w:rPr>
            </w:pPr>
            <w:r>
              <w:rPr>
                <w:rFonts w:hint="eastAsia" w:ascii="宋体" w:hAnsi="宋体" w:eastAsia="宋体"/>
                <w:b/>
                <w:bCs/>
                <w:sz w:val="21"/>
                <w:szCs w:val="21"/>
                <w:lang w:val="en-US" w:eastAsia="zh-CN" w:bidi="ar-SA"/>
              </w:rPr>
              <w:t xml:space="preserve">7</w:t>
            </w:r>
            <w:r>
              <w:rPr>
                <w:rFonts w:ascii="宋体" w:hAnsi="宋体" w:eastAsia="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bottom"/>
            <w:textDirection w:val="lrTb"/>
            <w:noWrap w:val="false"/>
          </w:tcPr>
          <w:p>
            <w:pPr>
              <w:pStyle w:val="1027"/>
              <w:spacing w:line="360" w:lineRule="exact"/>
              <w:rPr>
                <w:rFonts w:ascii="宋体" w:hAnsi="宋体"/>
                <w:sz w:val="24"/>
                <w:szCs w:val="24"/>
                <w:lang w:val="en-US" w:eastAsia="zh-CN" w:bidi="ar-SA"/>
              </w:rPr>
            </w:pPr>
            <w:r>
              <w:rPr>
                <w:rFonts w:hint="eastAsia" w:ascii="宋体" w:hAnsi="宋体"/>
                <w:sz w:val="24"/>
                <w:szCs w:val="24"/>
                <w:lang w:eastAsia="zh-CN"/>
              </w:rPr>
              <w:t xml:space="preserve">合作</w:t>
            </w:r>
            <w:r>
              <w:rPr>
                <w:rFonts w:hint="eastAsia" w:ascii="宋体" w:hAnsi="宋体"/>
                <w:sz w:val="24"/>
                <w:szCs w:val="24"/>
              </w:rPr>
              <w:t xml:space="preserve">医院派驻</w:t>
            </w:r>
            <w:r>
              <w:rPr>
                <w:rFonts w:hint="eastAsia" w:ascii="宋体" w:hAnsi="宋体"/>
                <w:sz w:val="24"/>
                <w:szCs w:val="24"/>
                <w:lang w:val="en-US" w:eastAsia="zh-CN"/>
              </w:rPr>
              <w:t xml:space="preserve">体检中心</w:t>
            </w:r>
            <w:r>
              <w:rPr>
                <w:rFonts w:hint="eastAsia" w:ascii="宋体" w:hAnsi="宋体"/>
                <w:sz w:val="24"/>
                <w:szCs w:val="24"/>
              </w:rPr>
              <w:t xml:space="preserve">的</w:t>
            </w:r>
            <w:r>
              <w:rPr>
                <w:rFonts w:hint="eastAsia" w:ascii="宋体" w:hAnsi="宋体"/>
                <w:sz w:val="24"/>
                <w:szCs w:val="24"/>
                <w:lang w:eastAsia="zh-CN"/>
              </w:rPr>
              <w:t xml:space="preserve">医务</w:t>
            </w:r>
            <w:r>
              <w:rPr>
                <w:rFonts w:hint="eastAsia" w:ascii="宋体" w:hAnsi="宋体"/>
                <w:sz w:val="24"/>
                <w:szCs w:val="24"/>
              </w:rPr>
              <w:t xml:space="preserve">人员应具备相应的从业资格证。若派驻的</w:t>
            </w:r>
            <w:r>
              <w:rPr>
                <w:rFonts w:hint="eastAsia" w:ascii="宋体" w:hAnsi="宋体"/>
                <w:sz w:val="24"/>
                <w:szCs w:val="24"/>
                <w:lang w:eastAsia="zh-CN"/>
              </w:rPr>
              <w:t xml:space="preserve">医务</w:t>
            </w:r>
            <w:r>
              <w:rPr>
                <w:rFonts w:hint="eastAsia" w:ascii="宋体" w:hAnsi="宋体"/>
                <w:sz w:val="24"/>
                <w:szCs w:val="24"/>
              </w:rPr>
              <w:t xml:space="preserve">人员未取得所需的从业资格证，每发现一人扣5分。</w:t>
            </w:r>
            <w:r>
              <w:rPr>
                <w:rFonts w:ascii="宋体" w:hAnsi="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r>
        <w:trPr>
          <w:trHeight w:val="396"/>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b/>
                <w:bCs/>
                <w:sz w:val="21"/>
                <w:szCs w:val="21"/>
                <w:lang w:val="en-US" w:eastAsia="zh-CN" w:bidi="ar-SA"/>
              </w:rPr>
            </w:pPr>
            <w:r>
              <w:rPr>
                <w:rFonts w:hint="eastAsia" w:ascii="宋体" w:hAnsi="宋体" w:eastAsia="宋体"/>
                <w:b/>
                <w:bCs/>
                <w:sz w:val="21"/>
                <w:szCs w:val="21"/>
                <w:lang w:val="en-US" w:eastAsia="zh-CN" w:bidi="ar-SA"/>
              </w:rPr>
              <w:t xml:space="preserve">8</w:t>
            </w:r>
            <w:r>
              <w:rPr>
                <w:rFonts w:ascii="宋体" w:hAnsi="宋体" w:eastAsia="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bottom"/>
            <w:textDirection w:val="lrTb"/>
            <w:noWrap w:val="false"/>
          </w:tcPr>
          <w:p>
            <w:pPr>
              <w:pStyle w:val="1027"/>
              <w:spacing w:line="400" w:lineRule="exact"/>
              <w:rPr>
                <w:rFonts w:ascii="宋体" w:hAnsi="宋体" w:eastAsia="宋体"/>
                <w:sz w:val="24"/>
                <w:szCs w:val="24"/>
                <w:lang w:val="en-US" w:eastAsia="zh-CN" w:bidi="ar-SA"/>
              </w:rPr>
            </w:pPr>
            <w:r>
              <w:rPr>
                <w:rFonts w:hint="eastAsia" w:ascii="宋体" w:hAnsi="宋体" w:eastAsia="宋体" w:cs="宋体"/>
                <w:color w:val="000000"/>
                <w:sz w:val="24"/>
              </w:rPr>
              <w:t xml:space="preserve">医务技术人员</w:t>
            </w:r>
            <w:r>
              <w:rPr>
                <w:rFonts w:hint="eastAsia" w:ascii="宋体" w:hAnsi="宋体" w:eastAsia="宋体" w:cs="宋体"/>
                <w:color w:val="000000"/>
                <w:sz w:val="24"/>
                <w:lang w:val="en-US" w:eastAsia="zh-CN"/>
              </w:rPr>
              <w:t xml:space="preserve">要</w:t>
            </w:r>
            <w:r>
              <w:rPr>
                <w:rFonts w:hint="eastAsia" w:ascii="宋体" w:hAnsi="宋体" w:eastAsia="宋体" w:cs="宋体"/>
                <w:color w:val="000000"/>
                <w:sz w:val="24"/>
              </w:rPr>
              <w:t xml:space="preserve">有严格的保密纪律意识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若发现</w:t>
            </w:r>
            <w:r>
              <w:rPr>
                <w:rFonts w:hint="eastAsia" w:ascii="宋体" w:hAnsi="宋体" w:eastAsia="宋体" w:cs="宋体"/>
                <w:color w:val="000000"/>
                <w:sz w:val="24"/>
              </w:rPr>
              <w:t xml:space="preserve">私自为嫌疑人、被告人、被拘留人传递物品、信息</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每发现一次扣5分，</w:t>
            </w:r>
            <w:r>
              <w:rPr>
                <w:rFonts w:hint="eastAsia" w:ascii="宋体" w:hAnsi="宋体" w:eastAsia="宋体" w:cs="宋体"/>
                <w:color w:val="000000"/>
                <w:sz w:val="24"/>
              </w:rPr>
              <w:t xml:space="preserve">和嫌疑人、被告人、被拘留人交谈与医疗工作无关的内容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每发现一次扣2分</w:t>
            </w:r>
            <w:r>
              <w:rPr>
                <w:rFonts w:ascii="宋体" w:hAnsi="宋体" w:eastAsia="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b/>
                <w:bCs/>
                <w:sz w:val="21"/>
                <w:szCs w:val="21"/>
                <w:lang w:val="en-US" w:eastAsia="zh-CN" w:bidi="ar-SA"/>
              </w:rPr>
            </w:pPr>
            <w:r>
              <w:rPr>
                <w:rFonts w:hint="eastAsia" w:ascii="宋体" w:hAnsi="宋体" w:eastAsia="宋体"/>
                <w:b/>
                <w:bCs/>
                <w:sz w:val="21"/>
                <w:szCs w:val="21"/>
                <w:lang w:val="en-US" w:eastAsia="zh-CN" w:bidi="ar-SA"/>
              </w:rPr>
              <w:t xml:space="preserve">9</w:t>
            </w:r>
            <w:r>
              <w:rPr>
                <w:rFonts w:ascii="宋体" w:hAnsi="宋体" w:eastAsia="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bottom"/>
            <w:textDirection w:val="lrTb"/>
            <w:noWrap w:val="false"/>
          </w:tcPr>
          <w:p>
            <w:pPr>
              <w:pStyle w:val="1292"/>
              <w:ind w:left="0" w:firstLine="0"/>
              <w:spacing w:line="360" w:lineRule="exact"/>
              <w:tabs>
                <w:tab w:val="left" w:pos="420" w:leader="none"/>
              </w:tabs>
              <w:rPr>
                <w:rFonts w:ascii="宋体" w:hAnsi="宋体" w:eastAsia="宋体" w:cs="宋体"/>
                <w:sz w:val="24"/>
                <w:szCs w:val="24"/>
                <w:lang w:val="en-US" w:eastAsia="zh-CN" w:bidi="ar-SA"/>
              </w:rPr>
            </w:pPr>
            <w:r>
              <w:rPr>
                <w:rFonts w:hint="eastAsia" w:ascii="宋体" w:hAnsi="宋体" w:eastAsia="宋体"/>
                <w:sz w:val="24"/>
                <w:szCs w:val="24"/>
                <w:lang w:eastAsia="zh-CN"/>
              </w:rPr>
              <w:t xml:space="preserve">合作医院派驻医务人员如出现对有关内部信息进行外传、泄露，出现一次扣</w:t>
            </w:r>
            <w:r>
              <w:rPr>
                <w:rFonts w:hint="eastAsia" w:ascii="宋体" w:hAnsi="宋体" w:eastAsia="宋体"/>
                <w:sz w:val="24"/>
                <w:szCs w:val="24"/>
                <w:lang w:val="en-US" w:eastAsia="zh-CN"/>
              </w:rPr>
              <w:t xml:space="preserve">5分</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b/>
                <w:bCs/>
                <w:sz w:val="21"/>
                <w:szCs w:val="21"/>
                <w:lang w:val="en-US" w:eastAsia="zh-CN" w:bidi="ar-SA"/>
              </w:rPr>
            </w:pPr>
            <w:r>
              <w:rPr>
                <w:rFonts w:hint="eastAsia" w:ascii="宋体" w:hAnsi="宋体" w:eastAsia="宋体"/>
                <w:b/>
                <w:bCs/>
                <w:sz w:val="21"/>
                <w:szCs w:val="21"/>
                <w:lang w:val="en-US" w:eastAsia="zh-CN" w:bidi="ar-SA"/>
              </w:rPr>
              <w:t xml:space="preserve">10</w:t>
            </w:r>
            <w:r>
              <w:rPr>
                <w:rFonts w:ascii="宋体" w:hAnsi="宋体" w:eastAsia="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bottom"/>
            <w:textDirection w:val="lrTb"/>
            <w:noWrap w:val="false"/>
          </w:tcPr>
          <w:p>
            <w:pPr>
              <w:pStyle w:val="1027"/>
              <w:spacing w:line="360" w:lineRule="exact"/>
              <w:rPr>
                <w:rFonts w:ascii="宋体" w:hAnsi="宋体"/>
                <w:sz w:val="24"/>
                <w:szCs w:val="24"/>
              </w:rPr>
            </w:pPr>
            <w:r>
              <w:rPr>
                <w:rFonts w:hint="eastAsia" w:ascii="宋体" w:hAnsi="宋体"/>
                <w:sz w:val="24"/>
                <w:szCs w:val="24"/>
              </w:rPr>
              <w:t xml:space="preserve">服从甲方</w:t>
            </w:r>
            <w:r>
              <w:rPr>
                <w:rFonts w:hint="eastAsia" w:ascii="宋体" w:hAnsi="宋体"/>
                <w:sz w:val="24"/>
                <w:szCs w:val="24"/>
                <w:lang w:val="en-US" w:eastAsia="zh-CN"/>
              </w:rPr>
              <w:t xml:space="preserve">工作</w:t>
            </w:r>
            <w:r>
              <w:rPr>
                <w:rFonts w:hint="eastAsia" w:ascii="宋体" w:hAnsi="宋体"/>
                <w:sz w:val="24"/>
                <w:szCs w:val="24"/>
              </w:rPr>
              <w:t xml:space="preserve">管理和安排，遵章守纪。无损坏</w:t>
            </w:r>
            <w:r>
              <w:rPr>
                <w:rFonts w:hint="eastAsia" w:ascii="宋体" w:hAnsi="宋体"/>
                <w:sz w:val="24"/>
                <w:szCs w:val="24"/>
                <w:lang w:val="en-US" w:eastAsia="zh-CN"/>
              </w:rPr>
              <w:t xml:space="preserve">体检中心</w:t>
            </w:r>
            <w:r>
              <w:rPr>
                <w:rFonts w:hint="eastAsia" w:ascii="宋体" w:hAnsi="宋体"/>
                <w:sz w:val="24"/>
                <w:szCs w:val="24"/>
              </w:rPr>
              <w:t xml:space="preserve">形象的言行举止。不服从管理</w:t>
            </w:r>
            <w:r>
              <w:rPr>
                <w:rFonts w:hint="eastAsia" w:ascii="宋体" w:hAnsi="宋体"/>
                <w:sz w:val="24"/>
                <w:szCs w:val="24"/>
                <w:lang w:eastAsia="zh-CN"/>
              </w:rPr>
              <w:t xml:space="preserve">，</w:t>
            </w:r>
            <w:r>
              <w:rPr>
                <w:rFonts w:hint="eastAsia" w:ascii="宋体" w:hAnsi="宋体"/>
                <w:sz w:val="24"/>
                <w:szCs w:val="24"/>
                <w:lang w:val="en-US" w:eastAsia="zh-CN"/>
              </w:rPr>
              <w:t xml:space="preserve">每次</w:t>
            </w:r>
            <w:r>
              <w:rPr>
                <w:rFonts w:hint="eastAsia" w:ascii="宋体" w:hAnsi="宋体"/>
                <w:sz w:val="24"/>
                <w:szCs w:val="24"/>
              </w:rPr>
              <w:t xml:space="preserve">扣5分。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b/>
                <w:bCs/>
                <w:color w:val="000000"/>
                <w:sz w:val="21"/>
                <w:szCs w:val="21"/>
                <w:lang w:val="en-US" w:eastAsia="zh-CN" w:bidi="ar-SA"/>
              </w:rPr>
            </w:pPr>
            <w:r>
              <w:rPr>
                <w:rFonts w:hint="eastAsia" w:ascii="宋体" w:hAnsi="宋体" w:eastAsia="宋体"/>
                <w:b/>
                <w:bCs/>
                <w:color w:val="000000"/>
                <w:sz w:val="21"/>
                <w:szCs w:val="21"/>
                <w:lang w:val="en-US" w:eastAsia="zh-CN" w:bidi="ar-SA"/>
              </w:rPr>
              <w:t xml:space="preserve">注</w:t>
            </w:r>
            <w:r>
              <w:rPr>
                <w:rFonts w:hint="eastAsia" w:ascii="宋体" w:hAnsi="宋体" w:eastAsia="宋体"/>
                <w:b/>
                <w:bCs/>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838" w:type="dxa"/>
            <w:vAlign w:val="bottom"/>
            <w:textDirection w:val="lrTb"/>
            <w:noWrap w:val="false"/>
          </w:tcPr>
          <w:p>
            <w:pPr>
              <w:pStyle w:val="1027"/>
              <w:spacing w:line="360" w:lineRule="exact"/>
              <w:rPr>
                <w:rFonts w:ascii="宋体" w:hAnsi="宋体" w:eastAsia="宋体" w:cs="宋体"/>
                <w:b/>
                <w:color w:val="000000"/>
                <w:sz w:val="24"/>
                <w:szCs w:val="24"/>
                <w:lang w:val="en-US" w:eastAsia="zh-CN"/>
              </w:rPr>
            </w:pPr>
            <w:r>
              <w:rPr>
                <w:rFonts w:hint="eastAsia" w:ascii="宋体" w:hAnsi="宋体" w:cs="宋体"/>
                <w:b/>
                <w:bCs w:val="0"/>
                <w:color w:val="000000"/>
                <w:sz w:val="24"/>
                <w:szCs w:val="24"/>
              </w:rPr>
              <w:t xml:space="preserve">评以百分制计，每季度由</w:t>
            </w:r>
            <w:r>
              <w:rPr>
                <w:rFonts w:hint="eastAsia" w:ascii="宋体" w:hAnsi="宋体" w:cs="宋体"/>
                <w:b/>
                <w:bCs w:val="0"/>
                <w:color w:val="000000"/>
                <w:sz w:val="24"/>
                <w:szCs w:val="24"/>
                <w:lang w:val="en-US" w:eastAsia="zh-CN"/>
              </w:rPr>
              <w:t xml:space="preserve">采购人</w:t>
            </w:r>
            <w:r>
              <w:rPr>
                <w:rFonts w:hint="eastAsia" w:ascii="宋体" w:hAnsi="宋体" w:cs="宋体"/>
                <w:b/>
                <w:bCs w:val="0"/>
                <w:color w:val="000000"/>
                <w:sz w:val="24"/>
                <w:szCs w:val="24"/>
              </w:rPr>
              <w:t xml:space="preserve">对</w:t>
            </w:r>
            <w:r>
              <w:rPr>
                <w:rFonts w:hint="eastAsia" w:ascii="宋体" w:hAnsi="宋体" w:cs="宋体"/>
                <w:b/>
                <w:bCs w:val="0"/>
                <w:color w:val="000000"/>
                <w:sz w:val="24"/>
                <w:szCs w:val="24"/>
                <w:lang w:eastAsia="zh-CN"/>
              </w:rPr>
              <w:t xml:space="preserve">合作</w:t>
            </w:r>
            <w:r>
              <w:rPr>
                <w:rFonts w:hint="eastAsia" w:ascii="宋体" w:hAnsi="宋体" w:cs="宋体"/>
                <w:b/>
                <w:bCs w:val="0"/>
                <w:color w:val="000000"/>
                <w:sz w:val="24"/>
                <w:szCs w:val="24"/>
              </w:rPr>
              <w:t xml:space="preserve">医院服务的质量进行打分</w:t>
            </w:r>
            <w:r>
              <w:rPr>
                <w:rFonts w:hint="eastAsia" w:ascii="宋体" w:hAnsi="宋体" w:cs="宋体"/>
                <w:b/>
                <w:bCs w:val="0"/>
                <w:color w:val="000000"/>
                <w:sz w:val="24"/>
                <w:szCs w:val="24"/>
                <w:lang w:eastAsia="zh-CN"/>
              </w:rPr>
              <w:t xml:space="preserve">考核</w:t>
            </w:r>
            <w:r>
              <w:rPr>
                <w:rFonts w:hint="eastAsia" w:ascii="宋体" w:hAnsi="宋体" w:cs="宋体"/>
                <w:b/>
                <w:bCs w:val="0"/>
                <w:color w:val="000000"/>
                <w:sz w:val="24"/>
                <w:szCs w:val="24"/>
              </w:rPr>
              <w:t xml:space="preserve">。高于80分</w:t>
            </w:r>
            <w:r>
              <w:rPr>
                <w:rFonts w:hint="eastAsia" w:ascii="宋体" w:hAnsi="宋体" w:cs="宋体"/>
                <w:b/>
                <w:bCs w:val="0"/>
                <w:color w:val="000000"/>
                <w:sz w:val="24"/>
                <w:szCs w:val="24"/>
                <w:lang w:val="en-US" w:eastAsia="zh-CN"/>
              </w:rPr>
              <w:t xml:space="preserve">不扣服务费</w:t>
            </w:r>
            <w:r>
              <w:rPr>
                <w:rFonts w:hint="eastAsia" w:ascii="宋体" w:hAnsi="宋体" w:cs="宋体"/>
                <w:b/>
                <w:bCs w:val="0"/>
                <w:color w:val="000000"/>
                <w:sz w:val="24"/>
                <w:szCs w:val="24"/>
              </w:rPr>
              <w:t xml:space="preserve">；60至80分</w:t>
            </w:r>
            <w:r>
              <w:rPr>
                <w:rFonts w:hint="eastAsia" w:ascii="宋体" w:hAnsi="宋体" w:cs="宋体"/>
                <w:b/>
                <w:bCs w:val="0"/>
                <w:color w:val="000000"/>
                <w:sz w:val="24"/>
                <w:szCs w:val="24"/>
                <w:lang w:eastAsia="zh-CN"/>
              </w:rPr>
              <w:t xml:space="preserve">扣</w:t>
            </w:r>
            <w:r>
              <w:rPr>
                <w:rFonts w:hint="eastAsia" w:ascii="宋体" w:hAnsi="宋体" w:cs="宋体"/>
                <w:b/>
                <w:bCs w:val="0"/>
                <w:color w:val="000000"/>
                <w:sz w:val="24"/>
                <w:szCs w:val="24"/>
                <w:lang w:val="en-US" w:eastAsia="zh-CN"/>
              </w:rPr>
              <w:t xml:space="preserve">5000元</w:t>
            </w:r>
            <w:r>
              <w:rPr>
                <w:rFonts w:hint="eastAsia" w:ascii="宋体" w:hAnsi="宋体" w:cs="宋体"/>
                <w:b/>
                <w:bCs w:val="0"/>
                <w:color w:val="000000"/>
                <w:sz w:val="24"/>
                <w:szCs w:val="24"/>
              </w:rPr>
              <w:t xml:space="preserve">；</w:t>
            </w:r>
            <w:r>
              <w:rPr>
                <w:rFonts w:hint="eastAsia" w:ascii="宋体" w:hAnsi="宋体" w:cs="宋体"/>
                <w:b/>
                <w:bCs w:val="0"/>
                <w:color w:val="000000"/>
                <w:sz w:val="24"/>
                <w:szCs w:val="24"/>
                <w:lang w:val="en-US" w:eastAsia="zh-CN"/>
              </w:rPr>
              <w:t xml:space="preserve">60分以下扣10000元且</w:t>
            </w:r>
            <w:r>
              <w:rPr>
                <w:rFonts w:hint="eastAsia" w:ascii="宋体" w:hAnsi="宋体" w:cs="宋体"/>
                <w:b/>
                <w:bCs w:val="0"/>
                <w:color w:val="000000"/>
                <w:sz w:val="24"/>
                <w:szCs w:val="24"/>
              </w:rPr>
              <w:t xml:space="preserve">视为</w:t>
            </w:r>
            <w:r>
              <w:rPr>
                <w:rFonts w:hint="eastAsia" w:ascii="宋体" w:hAnsi="宋体" w:cs="宋体"/>
                <w:b/>
                <w:bCs w:val="0"/>
                <w:color w:val="000000"/>
                <w:sz w:val="24"/>
                <w:szCs w:val="24"/>
                <w:lang w:eastAsia="zh-CN"/>
              </w:rPr>
              <w:t xml:space="preserve">合</w:t>
            </w:r>
            <w:r>
              <w:rPr>
                <w:rFonts w:hint="eastAsia" w:ascii="宋体" w:hAnsi="宋体" w:cs="宋体"/>
                <w:b/>
                <w:bCs w:val="0"/>
                <w:color w:val="000000"/>
                <w:sz w:val="24"/>
                <w:szCs w:val="24"/>
              </w:rPr>
              <w:t xml:space="preserve">作医院未能有效提供相应的医疗服务</w:t>
            </w:r>
            <w:r>
              <w:rPr>
                <w:rFonts w:hint="eastAsia" w:ascii="宋体" w:hAnsi="宋体" w:cs="宋体"/>
                <w:b/>
                <w:bCs w:val="0"/>
                <w:color w:val="000000"/>
                <w:sz w:val="24"/>
                <w:szCs w:val="24"/>
                <w:lang w:eastAsia="zh-CN"/>
              </w:rPr>
              <w:t xml:space="preserve">，</w:t>
            </w:r>
            <w:r>
              <w:rPr>
                <w:rFonts w:hint="eastAsia" w:ascii="宋体" w:hAnsi="宋体" w:cs="宋体"/>
                <w:b/>
                <w:bCs w:val="0"/>
                <w:color w:val="000000"/>
                <w:sz w:val="24"/>
                <w:szCs w:val="24"/>
                <w:lang w:val="en-US" w:eastAsia="zh-CN"/>
              </w:rPr>
              <w:t xml:space="preserve">甲方有权解除合同。</w:t>
            </w:r>
            <w:r>
              <w:rPr>
                <w:rFonts w:ascii="宋体" w:hAnsi="宋体" w:eastAsia="宋体" w:cs="宋体"/>
                <w:b/>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78" w:type="dxa"/>
            <w:vAlign w:val="bottom"/>
            <w:textDirection w:val="lrTb"/>
            <w:noWrap w:val="false"/>
          </w:tcPr>
          <w:p>
            <w:pPr>
              <w:pStyle w:val="1027"/>
              <w:ind w:firstLine="420"/>
              <w:jc w:val="center"/>
              <w:spacing w:line="400" w:lineRule="exact"/>
              <w:rPr>
                <w:rFonts w:ascii="宋体" w:hAnsi="宋体" w:eastAsia="宋体"/>
                <w:szCs w:val="21"/>
              </w:rPr>
            </w:pPr>
            <w:r>
              <w:rPr>
                <w:rFonts w:ascii="宋体" w:hAnsi="宋体" w:eastAsia="宋体"/>
                <w:szCs w:val="21"/>
              </w:rPr>
            </w:r>
            <w:r/>
          </w:p>
        </w:tc>
      </w:tr>
    </w:tbl>
    <w:p>
      <w:pPr>
        <w:pStyle w:val="1027"/>
      </w:pPr>
      <w:r/>
      <w:r/>
    </w:p>
    <w:p>
      <w:pPr>
        <w:pStyle w:val="1093"/>
        <w:jc w:val="center"/>
        <w:keepLines w:val="0"/>
        <w:keepNext w:val="0"/>
        <w:pageBreakBefore w:val="0"/>
        <w:spacing w:line="400" w:lineRule="atLeast"/>
        <w:widowControl w:val="off"/>
        <w:rPr>
          <w:rFonts w:hint="eastAsia" w:ascii="Times New Roman" w:hAnsi="Times New Roman" w:eastAsia="宋体" w:cs="Times New Roman"/>
          <w:b/>
          <w:bCs w:val="0"/>
          <w:color w:val="00000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val="0"/>
          <w:color w:val="000000"/>
          <w:lang w:val="en-US" w:eastAsia="zh-CN"/>
        </w:rPr>
      </w:r>
      <w:r/>
    </w:p>
    <w:p>
      <w:pPr>
        <w:pStyle w:val="1027"/>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附件3履约验收单</w:t>
      </w:r>
      <w:r>
        <w:rPr>
          <w:rFonts w:ascii="Times New Roman" w:hAnsi="Times New Roman" w:eastAsia="宋体" w:cs="Times New Roman"/>
          <w:color w:val="000000"/>
          <w:sz w:val="24"/>
          <w:szCs w:val="24"/>
          <w:highlight w:val="none"/>
          <w:lang w:val="en-US" w:eastAsia="zh-CN"/>
        </w:rPr>
      </w:r>
      <w:r/>
    </w:p>
    <w:p>
      <w:pPr>
        <w:pStyle w:val="1027"/>
        <w:jc w:val="center"/>
        <w:spacing w:line="560" w:lineRule="exact"/>
        <w:rPr>
          <w:rFonts w:hint="eastAsia" w:ascii="方正小标宋简体" w:hAnsi="Arial" w:eastAsia="方正小标宋简体" w:cs="Arial"/>
          <w:color w:val="000000"/>
          <w:spacing w:val="9"/>
          <w:sz w:val="36"/>
          <w:szCs w:val="36"/>
        </w:rPr>
      </w:pPr>
      <w:r>
        <w:rPr>
          <w:rFonts w:hint="eastAsia" w:ascii="方正小标宋简体" w:hAnsi="Arial" w:eastAsia="方正小标宋简体" w:cs="Arial"/>
          <w:color w:val="000000"/>
          <w:spacing w:val="9"/>
          <w:sz w:val="36"/>
          <w:szCs w:val="36"/>
        </w:rPr>
        <w:t xml:space="preserve">政府采购履约验收书参考样本(服务类)</w:t>
      </w:r>
      <w:r>
        <w:rPr>
          <w:rFonts w:hint="eastAsia" w:ascii="方正小标宋简体" w:hAnsi="Arial" w:eastAsia="方正小标宋简体" w:cs="Arial"/>
          <w:color w:val="000000"/>
          <w:spacing w:val="9"/>
          <w:sz w:val="36"/>
          <w:szCs w:val="36"/>
        </w:rPr>
      </w:r>
      <w:r/>
    </w:p>
    <w:tbl>
      <w:tblPr>
        <w:tblW w:w="14925"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511"/>
        <w:gridCol w:w="1596"/>
        <w:gridCol w:w="1692"/>
        <w:gridCol w:w="1782"/>
        <w:gridCol w:w="526"/>
        <w:gridCol w:w="1589"/>
        <w:gridCol w:w="2131"/>
        <w:gridCol w:w="4098"/>
      </w:tblGrid>
      <w:tr>
        <w:trPr>
          <w:trHeight w:val="372"/>
        </w:trPr>
        <w:tc>
          <w:tcPr>
            <w:tcW w:w="1511"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w:t>
            </w:r>
            <w:r>
              <w:rPr>
                <w:rFonts w:hint="eastAsia" w:ascii="宋体" w:hAnsi="宋体" w:eastAsia="宋体" w:cs="宋体"/>
                <w:sz w:val="18"/>
                <w:szCs w:val="18"/>
                <w:lang w:bidi="ar"/>
              </w:rPr>
            </w:r>
            <w:r/>
          </w:p>
        </w:tc>
        <w:tc>
          <w:tcPr>
            <w:tcW w:w="1596"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c>
          <w:tcPr>
            <w:tcW w:w="1692"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项目名称</w:t>
            </w:r>
            <w:r>
              <w:rPr>
                <w:rFonts w:ascii="宋体" w:hAnsi="宋体" w:eastAsia="宋体" w:cs="宋体"/>
                <w:sz w:val="18"/>
                <w:szCs w:val="18"/>
                <w:lang w:bidi="ar"/>
              </w:rPr>
            </w:r>
            <w:r/>
          </w:p>
        </w:tc>
        <w:tc>
          <w:tcPr>
            <w:gridSpan w:val="2"/>
            <w:tcW w:w="2308"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2"/>
            <w:tcW w:w="3720"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合同名称</w:t>
            </w:r>
            <w:r>
              <w:rPr>
                <w:rFonts w:ascii="宋体" w:hAnsi="宋体" w:eastAsia="宋体" w:cs="宋体"/>
                <w:sz w:val="18"/>
                <w:szCs w:val="18"/>
                <w:lang w:bidi="ar"/>
              </w:rPr>
            </w:r>
            <w:r/>
          </w:p>
        </w:tc>
        <w:tc>
          <w:tcPr>
            <w:tcW w:w="4098"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380"/>
        </w:trPr>
        <w:tc>
          <w:tcPr>
            <w:tcW w:w="1511"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供应商</w:t>
            </w:r>
            <w:r>
              <w:rPr>
                <w:rFonts w:ascii="宋体" w:hAnsi="宋体" w:eastAsia="宋体" w:cs="宋体"/>
                <w:sz w:val="18"/>
                <w:szCs w:val="18"/>
                <w:lang w:bidi="ar"/>
              </w:rPr>
            </w:r>
            <w:r/>
          </w:p>
        </w:tc>
        <w:tc>
          <w:tcPr>
            <w:tcW w:w="1596"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c>
          <w:tcPr>
            <w:tcW w:w="1692"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项目及合同编号</w:t>
            </w:r>
            <w:r>
              <w:rPr>
                <w:rFonts w:ascii="宋体" w:hAnsi="宋体" w:eastAsia="宋体" w:cs="宋体"/>
                <w:sz w:val="18"/>
                <w:szCs w:val="18"/>
                <w:lang w:bidi="ar"/>
              </w:rPr>
            </w:r>
            <w:r/>
          </w:p>
        </w:tc>
        <w:tc>
          <w:tcPr>
            <w:gridSpan w:val="2"/>
            <w:tcW w:w="2308"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2"/>
            <w:tcW w:w="3720"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合同金额</w:t>
            </w:r>
            <w:r>
              <w:rPr>
                <w:rFonts w:ascii="宋体" w:hAnsi="宋体" w:eastAsia="宋体" w:cs="宋体"/>
                <w:sz w:val="18"/>
                <w:szCs w:val="18"/>
                <w:lang w:bidi="ar"/>
              </w:rPr>
            </w:r>
            <w:r/>
          </w:p>
        </w:tc>
        <w:tc>
          <w:tcPr>
            <w:tcW w:w="4098"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410"/>
        </w:trPr>
        <w:tc>
          <w:tcPr>
            <w:tcW w:w="1511"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val="en-US" w:eastAsia="zh-CN" w:bidi="ar"/>
              </w:rPr>
            </w:pPr>
            <w:r>
              <w:rPr>
                <w:rFonts w:hint="eastAsia" w:ascii="宋体" w:hAnsi="宋体" w:eastAsia="宋体" w:cs="宋体"/>
                <w:sz w:val="18"/>
                <w:szCs w:val="18"/>
                <w:lang w:val="en-US" w:eastAsia="zh-CN" w:bidi="ar"/>
              </w:rPr>
              <w:t xml:space="preserve">开工日期</w:t>
            </w:r>
            <w:r>
              <w:rPr>
                <w:rFonts w:hint="eastAsia" w:ascii="宋体" w:hAnsi="宋体" w:eastAsia="宋体" w:cs="宋体"/>
                <w:sz w:val="18"/>
                <w:szCs w:val="18"/>
                <w:lang w:val="en-US" w:eastAsia="zh-CN" w:bidi="ar"/>
              </w:rPr>
            </w:r>
            <w:r/>
          </w:p>
        </w:tc>
        <w:tc>
          <w:tcPr>
            <w:tcW w:w="1596"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c>
          <w:tcPr>
            <w:tcW w:w="1692"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val="en-US" w:eastAsia="zh-CN" w:bidi="ar"/>
              </w:rPr>
            </w:pPr>
            <w:r>
              <w:rPr>
                <w:rFonts w:hint="eastAsia" w:ascii="宋体" w:hAnsi="宋体" w:eastAsia="宋体" w:cs="宋体"/>
                <w:sz w:val="18"/>
                <w:szCs w:val="18"/>
                <w:lang w:val="en-US" w:eastAsia="zh-CN" w:bidi="ar"/>
              </w:rPr>
              <w:t xml:space="preserve">竣工日期</w:t>
            </w:r>
            <w:r>
              <w:rPr>
                <w:rFonts w:ascii="宋体" w:hAnsi="宋体" w:eastAsia="宋体" w:cs="宋体"/>
                <w:sz w:val="18"/>
                <w:szCs w:val="18"/>
                <w:lang w:val="en-US" w:eastAsia="zh-CN" w:bidi="ar"/>
              </w:rPr>
            </w:r>
            <w:r/>
          </w:p>
        </w:tc>
        <w:tc>
          <w:tcPr>
            <w:gridSpan w:val="5"/>
            <w:tcW w:w="10126"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410"/>
        </w:trPr>
        <w:tc>
          <w:tcPr>
            <w:tcW w:w="1511"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分期（段）验收</w:t>
            </w:r>
            <w:r>
              <w:rPr>
                <w:rFonts w:hint="eastAsia" w:ascii="宋体" w:hAnsi="宋体" w:eastAsia="宋体" w:cs="宋体"/>
                <w:sz w:val="18"/>
                <w:szCs w:val="18"/>
                <w:lang w:bidi="ar"/>
              </w:rPr>
            </w:r>
            <w:r/>
          </w:p>
        </w:tc>
        <w:tc>
          <w:tcPr>
            <w:tcW w:w="1596"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是□   否□</w:t>
            </w:r>
            <w:r>
              <w:rPr>
                <w:rFonts w:hint="eastAsia" w:ascii="宋体" w:hAnsi="宋体" w:eastAsia="宋体" w:cs="宋体"/>
                <w:sz w:val="18"/>
                <w:szCs w:val="18"/>
                <w:lang w:bidi="ar"/>
              </w:rPr>
            </w:r>
            <w:r/>
          </w:p>
        </w:tc>
        <w:tc>
          <w:tcPr>
            <w:tcW w:w="1692"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分期（段）情况</w:t>
            </w:r>
            <w:r>
              <w:rPr>
                <w:rFonts w:hint="eastAsia" w:ascii="宋体" w:hAnsi="宋体" w:eastAsia="宋体" w:cs="宋体"/>
                <w:sz w:val="18"/>
                <w:szCs w:val="18"/>
                <w:lang w:bidi="ar"/>
              </w:rPr>
            </w:r>
            <w:r/>
          </w:p>
        </w:tc>
        <w:tc>
          <w:tcPr>
            <w:gridSpan w:val="5"/>
            <w:tcW w:w="10126"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共分   期（段），此为第   期（段）验收</w:t>
            </w:r>
            <w:r>
              <w:rPr>
                <w:rFonts w:hint="eastAsia" w:ascii="宋体" w:hAnsi="宋体" w:eastAsia="宋体" w:cs="宋体"/>
                <w:sz w:val="18"/>
                <w:szCs w:val="18"/>
                <w:lang w:bidi="ar"/>
              </w:rPr>
            </w:r>
            <w:r/>
          </w:p>
        </w:tc>
      </w:tr>
      <w:tr>
        <w:trPr>
          <w:trHeight w:val="889"/>
        </w:trPr>
        <w:tc>
          <w:tcPr>
            <w:tcW w:w="1511"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验收时间</w:t>
            </w:r>
            <w:r>
              <w:rPr>
                <w:rFonts w:hint="eastAsia" w:ascii="宋体" w:hAnsi="宋体" w:eastAsia="宋体" w:cs="宋体"/>
                <w:sz w:val="18"/>
                <w:szCs w:val="18"/>
                <w:lang w:bidi="ar"/>
              </w:rPr>
            </w:r>
            <w:r/>
          </w:p>
        </w:tc>
        <w:tc>
          <w:tcPr>
            <w:tcW w:w="1596"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c>
          <w:tcPr>
            <w:tcW w:w="1692"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验收地点</w:t>
            </w:r>
            <w:r>
              <w:rPr>
                <w:rFonts w:ascii="宋体" w:hAnsi="宋体" w:eastAsia="宋体" w:cs="宋体"/>
                <w:sz w:val="18"/>
                <w:szCs w:val="18"/>
                <w:lang w:bidi="ar"/>
              </w:rPr>
            </w:r>
            <w:r/>
          </w:p>
        </w:tc>
        <w:tc>
          <w:tcPr>
            <w:gridSpan w:val="2"/>
            <w:tcW w:w="2308"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2"/>
            <w:tcW w:w="3720"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验收组织形式</w:t>
            </w:r>
            <w:r>
              <w:rPr>
                <w:rFonts w:ascii="宋体" w:hAnsi="宋体" w:eastAsia="宋体" w:cs="宋体"/>
                <w:sz w:val="18"/>
                <w:szCs w:val="18"/>
                <w:lang w:bidi="ar"/>
              </w:rPr>
            </w:r>
            <w:r/>
          </w:p>
        </w:tc>
        <w:tc>
          <w:tcPr>
            <w:tcW w:w="4098"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□自行简易验收</w:t>
            </w:r>
            <w:r>
              <w:rPr>
                <w:rFonts w:hint="eastAsia" w:ascii="宋体" w:hAnsi="宋体" w:eastAsia="宋体" w:cs="宋体"/>
                <w:sz w:val="18"/>
                <w:szCs w:val="18"/>
                <w:lang w:bidi="ar"/>
              </w:rPr>
            </w:r>
            <w:r/>
          </w:p>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□验收小组验收</w:t>
            </w:r>
            <w:r>
              <w:rPr>
                <w:rFonts w:ascii="宋体" w:hAnsi="宋体" w:eastAsia="宋体" w:cs="宋体"/>
                <w:sz w:val="18"/>
                <w:szCs w:val="18"/>
                <w:lang w:bidi="ar"/>
              </w:rPr>
            </w:r>
            <w:r/>
          </w:p>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  □采购代理机构验收</w:t>
            </w:r>
            <w:r>
              <w:rPr>
                <w:rFonts w:hint="eastAsia" w:ascii="宋体" w:hAnsi="宋体" w:eastAsia="宋体" w:cs="宋体"/>
                <w:sz w:val="18"/>
                <w:szCs w:val="18"/>
                <w:lang w:bidi="ar"/>
              </w:rPr>
            </w:r>
            <w:r/>
          </w:p>
        </w:tc>
      </w:tr>
      <w:tr>
        <w:trPr>
          <w:trHeight w:val="395"/>
        </w:trPr>
        <w:tc>
          <w:tcPr>
            <w:tcW w:w="1511" w:type="dxa"/>
            <w:vAlign w:val="center"/>
            <w:vMerge w:val="restart"/>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验收内容</w:t>
            </w:r>
            <w:r>
              <w:rPr>
                <w:rFonts w:ascii="宋体" w:hAnsi="宋体" w:eastAsia="宋体" w:cs="宋体"/>
                <w:sz w:val="18"/>
                <w:szCs w:val="18"/>
                <w:lang w:bidi="ar"/>
              </w:rPr>
            </w:r>
            <w:r/>
          </w:p>
        </w:tc>
        <w:tc>
          <w:tcPr>
            <w:tcW w:w="1596"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服务质量</w:t>
            </w:r>
            <w:r>
              <w:rPr>
                <w:rFonts w:hint="eastAsia" w:ascii="宋体" w:hAnsi="宋体" w:eastAsia="宋体" w:cs="宋体"/>
                <w:sz w:val="18"/>
                <w:szCs w:val="18"/>
                <w:lang w:bidi="ar"/>
              </w:rPr>
            </w:r>
            <w:r/>
          </w:p>
        </w:tc>
        <w:tc>
          <w:tcPr>
            <w:tcW w:w="1692"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服务进度</w:t>
            </w:r>
            <w:r>
              <w:rPr>
                <w:rFonts w:hint="eastAsia" w:ascii="宋体" w:hAnsi="宋体" w:eastAsia="宋体" w:cs="宋体"/>
                <w:sz w:val="18"/>
                <w:szCs w:val="18"/>
                <w:lang w:bidi="ar"/>
              </w:rPr>
            </w:r>
            <w:r/>
          </w:p>
        </w:tc>
        <w:tc>
          <w:tcPr>
            <w:gridSpan w:val="2"/>
            <w:tcW w:w="2308"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人员、设备 配备情况</w:t>
            </w:r>
            <w:r>
              <w:rPr>
                <w:rFonts w:hint="eastAsia" w:ascii="宋体" w:hAnsi="宋体" w:eastAsia="宋体" w:cs="宋体"/>
                <w:sz w:val="18"/>
                <w:szCs w:val="18"/>
                <w:lang w:bidi="ar"/>
              </w:rPr>
            </w:r>
            <w:r/>
          </w:p>
        </w:tc>
        <w:tc>
          <w:tcPr>
            <w:tcW w:w="1589"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行业、安全标准</w:t>
            </w:r>
            <w:r>
              <w:rPr>
                <w:rFonts w:hint="eastAsia" w:ascii="宋体" w:hAnsi="宋体" w:eastAsia="宋体" w:cs="宋体"/>
                <w:sz w:val="18"/>
                <w:szCs w:val="18"/>
                <w:lang w:bidi="ar"/>
              </w:rPr>
            </w:r>
            <w:r/>
          </w:p>
        </w:tc>
        <w:tc>
          <w:tcPr>
            <w:tcW w:w="2131"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项目需求、服务承诺</w:t>
            </w:r>
            <w:r>
              <w:rPr>
                <w:rFonts w:hint="eastAsia" w:ascii="宋体" w:hAnsi="宋体" w:eastAsia="宋体" w:cs="宋体"/>
                <w:sz w:val="18"/>
                <w:szCs w:val="18"/>
                <w:lang w:bidi="ar"/>
              </w:rPr>
            </w:r>
            <w:r/>
          </w:p>
        </w:tc>
        <w:tc>
          <w:tcPr>
            <w:tcW w:w="4098"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合同履约时间、 地点、方式</w:t>
            </w:r>
            <w:r>
              <w:rPr>
                <w:rFonts w:hint="eastAsia" w:ascii="宋体" w:hAnsi="宋体" w:eastAsia="宋体" w:cs="宋体"/>
                <w:sz w:val="18"/>
                <w:szCs w:val="18"/>
                <w:lang w:bidi="ar"/>
              </w:rPr>
            </w:r>
            <w:r/>
          </w:p>
        </w:tc>
      </w:tr>
      <w:tr>
        <w:trPr>
          <w:trHeight w:val="713"/>
        </w:trPr>
        <w:tc>
          <w:tcPr>
            <w:tcW w:w="1511" w:type="dxa"/>
            <w:vAlign w:val="center"/>
            <w:vMerge w:val="continue"/>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ascii="宋体" w:hAnsi="宋体" w:eastAsia="宋体" w:cs="宋体"/>
                <w:sz w:val="18"/>
                <w:szCs w:val="18"/>
                <w:lang w:bidi="ar"/>
              </w:rPr>
            </w:r>
            <w:r/>
          </w:p>
        </w:tc>
        <w:tc>
          <w:tcPr>
            <w:tcW w:w="1596"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合  格□ </w:t>
            </w:r>
            <w:r>
              <w:rPr>
                <w:rFonts w:ascii="宋体" w:hAnsi="宋体" w:eastAsia="宋体" w:cs="宋体"/>
                <w:sz w:val="18"/>
                <w:szCs w:val="18"/>
                <w:lang w:bidi="ar"/>
              </w:rPr>
            </w:r>
            <w:r/>
          </w:p>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rPr>
                <w:rFonts w:hint="eastAsia" w:ascii="宋体" w:hAnsi="宋体" w:eastAsia="宋体" w:cs="宋体"/>
                <w:sz w:val="18"/>
                <w:szCs w:val="18"/>
                <w:lang w:bidi="ar"/>
              </w:rPr>
            </w:r>
            <w:r/>
          </w:p>
        </w:tc>
        <w:tc>
          <w:tcPr>
            <w:tcW w:w="1692"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按  时□ </w:t>
            </w:r>
            <w:r>
              <w:rPr>
                <w:rFonts w:ascii="宋体" w:hAnsi="宋体" w:eastAsia="宋体" w:cs="宋体"/>
                <w:sz w:val="18"/>
                <w:szCs w:val="18"/>
                <w:lang w:bidi="ar"/>
              </w:rPr>
            </w:r>
            <w:r/>
          </w:p>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不按时□</w:t>
            </w:r>
            <w:r>
              <w:rPr>
                <w:rFonts w:hint="eastAsia" w:ascii="宋体" w:hAnsi="宋体" w:eastAsia="宋体" w:cs="宋体"/>
                <w:sz w:val="18"/>
                <w:szCs w:val="18"/>
                <w:lang w:bidi="ar"/>
              </w:rPr>
            </w:r>
            <w:r/>
          </w:p>
        </w:tc>
        <w:tc>
          <w:tcPr>
            <w:gridSpan w:val="2"/>
            <w:tcW w:w="2308"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合  格□ </w:t>
            </w:r>
            <w:r>
              <w:rPr>
                <w:rFonts w:ascii="宋体" w:hAnsi="宋体" w:eastAsia="宋体" w:cs="宋体"/>
                <w:sz w:val="18"/>
                <w:szCs w:val="18"/>
                <w:lang w:bidi="ar"/>
              </w:rPr>
            </w:r>
            <w:r/>
          </w:p>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rPr>
                <w:rFonts w:hint="eastAsia" w:ascii="宋体" w:hAnsi="宋体" w:eastAsia="宋体" w:cs="宋体"/>
                <w:sz w:val="18"/>
                <w:szCs w:val="18"/>
                <w:lang w:bidi="ar"/>
              </w:rPr>
            </w:r>
            <w:r/>
          </w:p>
        </w:tc>
        <w:tc>
          <w:tcPr>
            <w:tcW w:w="1589"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合  格□ </w:t>
            </w:r>
            <w:r>
              <w:rPr>
                <w:rFonts w:ascii="宋体" w:hAnsi="宋体" w:eastAsia="宋体" w:cs="宋体"/>
                <w:sz w:val="18"/>
                <w:szCs w:val="18"/>
                <w:lang w:bidi="ar"/>
              </w:rPr>
            </w:r>
            <w:r/>
          </w:p>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rPr>
                <w:rFonts w:hint="eastAsia" w:ascii="宋体" w:hAnsi="宋体" w:eastAsia="宋体" w:cs="宋体"/>
                <w:sz w:val="18"/>
                <w:szCs w:val="18"/>
                <w:lang w:bidi="ar"/>
              </w:rPr>
            </w:r>
            <w:r/>
          </w:p>
        </w:tc>
        <w:tc>
          <w:tcPr>
            <w:tcW w:w="2131"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合  格□ </w:t>
            </w:r>
            <w:r>
              <w:rPr>
                <w:rFonts w:ascii="宋体" w:hAnsi="宋体" w:eastAsia="宋体" w:cs="宋体"/>
                <w:sz w:val="18"/>
                <w:szCs w:val="18"/>
                <w:lang w:bidi="ar"/>
              </w:rPr>
            </w:r>
            <w:r/>
          </w:p>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rPr>
                <w:rFonts w:hint="eastAsia" w:ascii="宋体" w:hAnsi="宋体" w:eastAsia="宋体" w:cs="宋体"/>
                <w:sz w:val="18"/>
                <w:szCs w:val="18"/>
                <w:lang w:bidi="ar"/>
              </w:rPr>
            </w:r>
            <w:r/>
          </w:p>
        </w:tc>
        <w:tc>
          <w:tcPr>
            <w:tcW w:w="4098"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合  格□ </w:t>
            </w:r>
            <w:r>
              <w:rPr>
                <w:rFonts w:ascii="宋体" w:hAnsi="宋体" w:eastAsia="宋体" w:cs="宋体"/>
                <w:sz w:val="18"/>
                <w:szCs w:val="18"/>
                <w:lang w:bidi="ar"/>
              </w:rPr>
            </w:r>
            <w:r/>
          </w:p>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rPr>
                <w:rFonts w:hint="eastAsia" w:ascii="宋体" w:hAnsi="宋体" w:eastAsia="宋体" w:cs="宋体"/>
                <w:sz w:val="18"/>
                <w:szCs w:val="18"/>
                <w:lang w:bidi="ar"/>
              </w:rPr>
            </w:r>
            <w:r/>
          </w:p>
        </w:tc>
      </w:tr>
      <w:tr>
        <w:trPr>
          <w:trHeight w:val="565"/>
        </w:trPr>
        <w:tc>
          <w:tcPr>
            <w:tcW w:w="1511"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专业检测机构情况说明</w:t>
            </w:r>
            <w:r>
              <w:rPr>
                <w:rFonts w:hint="eastAsia" w:ascii="宋体" w:hAnsi="宋体" w:eastAsia="宋体" w:cs="宋体"/>
                <w:sz w:val="18"/>
                <w:szCs w:val="18"/>
                <w:lang w:bidi="ar"/>
              </w:rPr>
            </w:r>
            <w:r/>
          </w:p>
        </w:tc>
        <w:tc>
          <w:tcPr>
            <w:gridSpan w:val="7"/>
            <w:tcW w:w="13414"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565"/>
        </w:trPr>
        <w:tc>
          <w:tcPr>
            <w:tcW w:w="1511"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存在问题</w:t>
            </w:r>
            <w:r>
              <w:rPr>
                <w:rFonts w:ascii="宋体" w:hAnsi="宋体" w:eastAsia="宋体" w:cs="宋体"/>
                <w:sz w:val="18"/>
                <w:szCs w:val="18"/>
                <w:lang w:bidi="ar"/>
              </w:rPr>
            </w:r>
            <w:r/>
          </w:p>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和改进意见</w:t>
            </w:r>
            <w:r>
              <w:rPr>
                <w:rFonts w:ascii="宋体" w:hAnsi="宋体" w:eastAsia="宋体" w:cs="宋体"/>
                <w:sz w:val="18"/>
                <w:szCs w:val="18"/>
                <w:lang w:bidi="ar"/>
              </w:rPr>
            </w:r>
            <w:r/>
          </w:p>
        </w:tc>
        <w:tc>
          <w:tcPr>
            <w:gridSpan w:val="7"/>
            <w:tcW w:w="13414"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561"/>
        </w:trPr>
        <w:tc>
          <w:tcPr>
            <w:tcW w:w="1511"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最终结论</w:t>
            </w:r>
            <w:r>
              <w:rPr>
                <w:rFonts w:ascii="宋体" w:hAnsi="宋体" w:eastAsia="宋体" w:cs="宋体"/>
                <w:sz w:val="18"/>
                <w:szCs w:val="18"/>
                <w:lang w:bidi="ar"/>
              </w:rPr>
            </w:r>
            <w:r/>
          </w:p>
        </w:tc>
        <w:tc>
          <w:tcPr>
            <w:gridSpan w:val="7"/>
            <w:tcW w:w="13414"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不合格□</w:t>
            </w:r>
            <w:r>
              <w:rPr>
                <w:rFonts w:hint="eastAsia" w:ascii="宋体" w:hAnsi="宋体" w:eastAsia="宋体" w:cs="宋体"/>
                <w:sz w:val="18"/>
                <w:szCs w:val="18"/>
                <w:lang w:bidi="ar"/>
              </w:rPr>
            </w:r>
            <w:r/>
          </w:p>
        </w:tc>
      </w:tr>
      <w:tr>
        <w:trPr>
          <w:trHeight w:val="565"/>
        </w:trPr>
        <w:tc>
          <w:tcPr>
            <w:tcW w:w="1511"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验收小组成员</w:t>
            </w:r>
            <w:r>
              <w:rPr>
                <w:rFonts w:ascii="宋体" w:hAnsi="宋体" w:eastAsia="宋体" w:cs="宋体"/>
                <w:sz w:val="18"/>
                <w:szCs w:val="18"/>
                <w:lang w:bidi="ar"/>
              </w:rPr>
            </w:r>
            <w:r/>
          </w:p>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签字</w:t>
            </w:r>
            <w:r>
              <w:rPr>
                <w:rFonts w:hint="eastAsia" w:ascii="宋体" w:hAnsi="宋体" w:eastAsia="宋体" w:cs="宋体"/>
                <w:sz w:val="18"/>
                <w:szCs w:val="18"/>
                <w:lang w:bidi="ar"/>
              </w:rPr>
            </w:r>
            <w:r/>
          </w:p>
        </w:tc>
        <w:tc>
          <w:tcPr>
            <w:gridSpan w:val="7"/>
            <w:tcW w:w="13414"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519"/>
        </w:trPr>
        <w:tc>
          <w:tcPr>
            <w:gridSpan w:val="4"/>
            <w:tcW w:w="6581" w:type="dxa"/>
            <w:vAlign w:val="center"/>
            <w:textDirection w:val="lrTb"/>
            <w:noWrap w:val="false"/>
          </w:tcPr>
          <w:p>
            <w:pPr>
              <w:pStyle w:val="1027"/>
              <w:jc w:val="center"/>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采购代理机构意见</w:t>
            </w:r>
            <w:r>
              <w:rPr>
                <w:rFonts w:ascii="宋体" w:hAnsi="宋体" w:eastAsia="宋体" w:cs="宋体"/>
                <w:sz w:val="18"/>
                <w:szCs w:val="18"/>
                <w:lang w:bidi="ar"/>
              </w:rPr>
            </w:r>
            <w:r/>
          </w:p>
        </w:tc>
        <w:tc>
          <w:tcPr>
            <w:gridSpan w:val="4"/>
            <w:tcW w:w="8344" w:type="dxa"/>
            <w:vAlign w:val="center"/>
            <w:textDirection w:val="lrTb"/>
            <w:noWrap w:val="false"/>
          </w:tcPr>
          <w:p>
            <w:pPr>
              <w:pStyle w:val="1027"/>
              <w:jc w:val="center"/>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采购人意见</w:t>
            </w:r>
            <w:r>
              <w:rPr>
                <w:rFonts w:hint="eastAsia" w:ascii="宋体" w:hAnsi="宋体" w:eastAsia="宋体" w:cs="宋体"/>
                <w:sz w:val="18"/>
                <w:szCs w:val="18"/>
                <w:lang w:bidi="ar"/>
              </w:rPr>
            </w:r>
            <w:r/>
          </w:p>
        </w:tc>
      </w:tr>
      <w:tr>
        <w:trPr>
          <w:trHeight w:val="579"/>
        </w:trPr>
        <w:tc>
          <w:tcPr>
            <w:gridSpan w:val="4"/>
            <w:tcW w:w="6581" w:type="dxa"/>
            <w:vAlign w:val="top"/>
            <w:textDirection w:val="lrTb"/>
            <w:noWrap w:val="false"/>
          </w:tcPr>
          <w:p>
            <w:pPr>
              <w:pStyle w:val="1027"/>
              <w:jc w:val="left"/>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经办人：         负责人：           （采购代理机构公章）</w:t>
            </w:r>
            <w:r>
              <w:rPr>
                <w:rFonts w:ascii="宋体" w:hAnsi="宋体" w:eastAsia="宋体" w:cs="宋体"/>
                <w:sz w:val="18"/>
                <w:szCs w:val="18"/>
                <w:lang w:bidi="ar"/>
              </w:rPr>
            </w:r>
            <w:r/>
          </w:p>
        </w:tc>
        <w:tc>
          <w:tcPr>
            <w:gridSpan w:val="4"/>
            <w:tcW w:w="8344" w:type="dxa"/>
            <w:vAlign w:val="top"/>
            <w:textDirection w:val="lrTb"/>
            <w:noWrap w:val="false"/>
          </w:tcPr>
          <w:p>
            <w:pPr>
              <w:pStyle w:val="1027"/>
              <w:jc w:val="left"/>
              <w:keepLines w:val="0"/>
              <w:keepNext w:val="0"/>
              <w:pageBreakBefore w:val="0"/>
              <w:spacing w:line="240" w:lineRule="auto"/>
              <w:widowControl w:val="off"/>
              <w:rPr>
                <w:rFonts w:ascii="宋体" w:hAnsi="宋体" w:eastAsia="宋体" w:cs="宋体"/>
                <w:sz w:val="18"/>
                <w:szCs w:val="18"/>
                <w:lang w:bidi="ar"/>
              </w:rPr>
            </w:pPr>
            <w:r>
              <w:rPr>
                <w:rFonts w:hint="eastAsia" w:ascii="宋体" w:hAnsi="宋体" w:eastAsia="宋体" w:cs="宋体"/>
                <w:sz w:val="18"/>
                <w:szCs w:val="18"/>
                <w:lang w:bidi="ar"/>
              </w:rPr>
              <w:t xml:space="preserve">经办人：         负责人：               （采购人公章）</w:t>
            </w:r>
            <w:r>
              <w:rPr>
                <w:rFonts w:ascii="宋体" w:hAnsi="宋体" w:eastAsia="宋体" w:cs="宋体"/>
                <w:sz w:val="18"/>
                <w:szCs w:val="18"/>
                <w:lang w:bidi="ar"/>
              </w:rPr>
            </w:r>
            <w:r/>
          </w:p>
        </w:tc>
      </w:tr>
      <w:tr>
        <w:trPr>
          <w:trHeight w:val="804"/>
        </w:trPr>
        <w:tc>
          <w:tcPr>
            <w:gridSpan w:val="8"/>
            <w:tcW w:w="14925" w:type="dxa"/>
            <w:vAlign w:val="top"/>
            <w:textDirection w:val="lrTb"/>
            <w:noWrap w:val="false"/>
          </w:tcPr>
          <w:p>
            <w:pPr>
              <w:pStyle w:val="1027"/>
              <w:jc w:val="left"/>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供应商确认：</w:t>
            </w:r>
            <w:r>
              <w:rPr>
                <w:rFonts w:hint="eastAsia" w:ascii="宋体" w:hAnsi="宋体" w:eastAsia="宋体" w:cs="宋体"/>
                <w:sz w:val="18"/>
                <w:szCs w:val="18"/>
                <w:lang w:bidi="ar"/>
              </w:rPr>
            </w:r>
            <w:r/>
          </w:p>
          <w:p>
            <w:pPr>
              <w:pStyle w:val="1027"/>
              <w:jc w:val="left"/>
              <w:keepLines w:val="0"/>
              <w:keepNext w:val="0"/>
              <w:pageBreakBefore w:val="0"/>
              <w:spacing w:line="240" w:lineRule="auto"/>
              <w:widowControl w:val="off"/>
              <w:rPr>
                <w:rFonts w:hint="eastAsia" w:ascii="宋体" w:hAnsi="宋体" w:eastAsia="宋体" w:cs="宋体"/>
                <w:sz w:val="18"/>
                <w:szCs w:val="18"/>
                <w:lang w:bidi="ar"/>
              </w:rPr>
            </w:pPr>
            <w:r>
              <w:rPr>
                <w:rFonts w:hint="eastAsia" w:ascii="宋体" w:hAnsi="宋体" w:eastAsia="宋体" w:cs="宋体"/>
                <w:sz w:val="18"/>
                <w:szCs w:val="18"/>
                <w:lang w:bidi="ar"/>
              </w:rPr>
              <w:t xml:space="preserve">（单位公章或授权代表签字）</w:t>
            </w:r>
            <w:r>
              <w:rPr>
                <w:rFonts w:hint="eastAsia" w:ascii="宋体" w:hAnsi="宋体" w:eastAsia="宋体" w:cs="宋体"/>
                <w:sz w:val="18"/>
                <w:szCs w:val="18"/>
                <w:lang w:bidi="ar"/>
              </w:rPr>
            </w:r>
            <w:r/>
          </w:p>
        </w:tc>
      </w:tr>
    </w:tbl>
    <w:p>
      <w:pPr>
        <w:pStyle w:val="1027"/>
        <w:ind w:firstLine="360"/>
        <w:jc w:val="left"/>
        <w:spacing w:line="240" w:lineRule="auto"/>
        <w:rPr>
          <w:rFonts w:ascii="宋体" w:hAnsi="宋体" w:eastAsia="宋体" w:cs="宋体"/>
          <w:sz w:val="18"/>
          <w:szCs w:val="18"/>
          <w:lang w:bidi="ar"/>
        </w:rPr>
      </w:pPr>
      <w:r>
        <w:rPr>
          <w:rFonts w:hint="eastAsia" w:ascii="宋体" w:hAnsi="宋体" w:eastAsia="宋体" w:cs="宋体"/>
          <w:sz w:val="18"/>
          <w:szCs w:val="18"/>
          <w:lang w:bidi="ar"/>
        </w:rPr>
        <w:t xml:space="preserve">说明：</w:t>
      </w:r>
      <w:r>
        <w:rPr>
          <w:rFonts w:ascii="宋体" w:hAnsi="宋体" w:eastAsia="宋体" w:cs="宋体"/>
          <w:sz w:val="18"/>
          <w:szCs w:val="18"/>
          <w:lang w:bidi="ar"/>
        </w:rPr>
        <w:t xml:space="preserve">1.</w:t>
      </w:r>
      <w:r>
        <w:rPr>
          <w:rFonts w:hint="eastAsia" w:ascii="宋体" w:hAnsi="宋体" w:eastAsia="宋体" w:cs="宋体"/>
          <w:sz w:val="18"/>
          <w:szCs w:val="18"/>
          <w:lang w:bidi="ar"/>
        </w:rPr>
        <w:t xml:space="preserve">该表为服务类项目履约验收的参考样表，采购人或采购代理机构可以根据工作实际进行调整。</w:t>
      </w:r>
      <w:r>
        <w:rPr>
          <w:rFonts w:ascii="宋体" w:hAnsi="宋体" w:eastAsia="宋体" w:cs="宋体"/>
          <w:sz w:val="18"/>
          <w:szCs w:val="18"/>
          <w:lang w:bidi="ar"/>
        </w:rPr>
      </w:r>
      <w:r/>
    </w:p>
    <w:p>
      <w:pPr>
        <w:pStyle w:val="1027"/>
        <w:ind w:firstLine="900"/>
        <w:jc w:val="left"/>
        <w:spacing w:line="240" w:lineRule="auto"/>
        <w:rPr>
          <w:rFonts w:ascii="宋体" w:hAnsi="宋体" w:eastAsia="宋体" w:cs="宋体"/>
          <w:sz w:val="18"/>
          <w:szCs w:val="18"/>
          <w:lang w:bidi="ar"/>
        </w:rPr>
      </w:pPr>
      <w:r>
        <w:rPr>
          <w:rFonts w:ascii="宋体" w:hAnsi="宋体" w:eastAsia="宋体" w:cs="宋体"/>
          <w:sz w:val="18"/>
          <w:szCs w:val="18"/>
          <w:lang w:bidi="ar"/>
        </w:rPr>
        <w:t xml:space="preserve">2.</w:t>
      </w:r>
      <w:r>
        <w:rPr>
          <w:rFonts w:hint="eastAsia" w:ascii="宋体" w:hAnsi="宋体" w:eastAsia="宋体" w:cs="宋体"/>
          <w:sz w:val="18"/>
          <w:szCs w:val="18"/>
          <w:lang w:bidi="ar"/>
        </w:rPr>
        <w:t xml:space="preserve">未</w:t>
      </w:r>
      <w:r>
        <w:rPr>
          <w:rFonts w:ascii="宋体" w:hAnsi="宋体" w:eastAsia="宋体" w:cs="宋体"/>
          <w:sz w:val="18"/>
          <w:szCs w:val="18"/>
          <w:lang w:bidi="ar"/>
        </w:rPr>
        <w:t xml:space="preserve">委托采购代理机构开展</w:t>
      </w:r>
      <w:r>
        <w:rPr>
          <w:rFonts w:hint="eastAsia" w:ascii="宋体" w:hAnsi="宋体" w:eastAsia="宋体" w:cs="宋体"/>
          <w:sz w:val="18"/>
          <w:szCs w:val="18"/>
          <w:lang w:bidi="ar"/>
        </w:rPr>
        <w:t xml:space="preserve">履约验收工作的，无需填写“采购代理机构意见”。</w:t>
      </w:r>
      <w:r>
        <w:rPr>
          <w:rFonts w:ascii="宋体" w:hAnsi="宋体" w:eastAsia="宋体" w:cs="宋体"/>
          <w:sz w:val="18"/>
          <w:szCs w:val="18"/>
          <w:lang w:bidi="ar"/>
        </w:rPr>
      </w:r>
      <w:r/>
    </w:p>
    <w:p>
      <w:pPr>
        <w:pStyle w:val="1027"/>
        <w:ind w:firstLine="945"/>
        <w:jc w:val="left"/>
        <w:spacing w:line="240" w:lineRule="auto"/>
        <w:rPr>
          <w:rFonts w:ascii="Calibri" w:hAnsi="Calibri" w:eastAsia="宋体" w:cs="Times New Roman"/>
        </w:rPr>
      </w:pPr>
      <w:r>
        <w:rPr>
          <w:rFonts w:ascii="Calibri" w:hAnsi="Calibri" w:eastAsia="宋体" w:cs="Times New Roman"/>
        </w:rPr>
      </w:r>
      <w:r/>
    </w:p>
    <w:p>
      <w:pPr>
        <w:pStyle w:val="1027"/>
        <w:rPr>
          <w:lang w:val="en-US" w:eastAsia="zh-CN"/>
        </w:rPr>
        <w:sectPr>
          <w:footnotePr/>
          <w:endnotePr/>
          <w:type w:val="nextPage"/>
          <w:pgSz w:w="16840" w:h="11907" w:orient="landscape"/>
          <w:pgMar w:top="1080" w:right="1440" w:bottom="1080" w:left="1440" w:header="851" w:footer="851" w:gutter="0"/>
          <w:cols w:num="1" w:sep="0" w:space="1701" w:equalWidth="1"/>
          <w:docGrid w:linePitch="360"/>
        </w:sectPr>
      </w:pPr>
      <w:r>
        <w:rPr>
          <w:lang w:val="en-US" w:eastAsia="zh-CN"/>
        </w:rPr>
      </w:r>
      <w:r/>
    </w:p>
    <w:p>
      <w:pPr>
        <w:pStyle w:val="1093"/>
        <w:jc w:val="center"/>
        <w:keepLines w:val="0"/>
        <w:keepNext w:val="0"/>
        <w:pageBreakBefore w:val="0"/>
        <w:spacing w:line="400" w:lineRule="atLeast"/>
        <w:widowControl w:val="off"/>
        <w:rPr>
          <w:rFonts w:hint="eastAsia" w:ascii="Times New Roman" w:hAnsi="Times New Roman" w:eastAsia="宋体" w:cs="Times New Roman"/>
          <w:b/>
          <w:bCs w:val="0"/>
          <w:color w:val="000000"/>
          <w:lang w:val="en-US" w:eastAsia="zh-CN"/>
        </w:rPr>
      </w:pPr>
      <w:r>
        <w:rPr>
          <w:rFonts w:hint="eastAsia" w:ascii="Times New Roman" w:hAnsi="Times New Roman" w:eastAsia="宋体" w:cs="Times New Roman"/>
          <w:b/>
          <w:bCs w:val="0"/>
          <w:color w:val="000000"/>
          <w:lang w:val="en-US" w:eastAsia="zh-CN"/>
        </w:rPr>
        <w:t xml:space="preserve">廉政合同协议书</w:t>
      </w:r>
      <w:r>
        <w:rPr>
          <w:rFonts w:hint="eastAsia" w:ascii="Times New Roman" w:hAnsi="Times New Roman" w:eastAsia="宋体" w:cs="Times New Roman"/>
          <w:b/>
          <w:bCs w:val="0"/>
          <w:color w:val="000000"/>
          <w:lang w:val="en-US" w:eastAsia="zh-CN"/>
        </w:rPr>
      </w:r>
      <w:r/>
    </w:p>
    <w:p>
      <w:pPr>
        <w:pStyle w:val="1027"/>
        <w:ind w:firstLine="480"/>
        <w:keepLines w:val="0"/>
        <w:keepNext w:val="0"/>
        <w:pageBreakBefore w:val="0"/>
        <w:spacing w:line="400" w:lineRule="atLeast"/>
        <w:widowControl w:val="off"/>
        <w:tabs>
          <w:tab w:val="left" w:pos="0" w:leader="none"/>
          <w:tab w:val="left" w:pos="1080" w:leader="none"/>
        </w:tabs>
        <w:rPr>
          <w:rFonts w:ascii="宋体" w:hAnsi="宋体" w:cs="宋体"/>
          <w:color w:val="000000"/>
          <w:sz w:val="24"/>
          <w:szCs w:val="24"/>
          <w:u w:val="single"/>
        </w:rPr>
      </w:pPr>
      <w:r>
        <w:rPr>
          <w:rFonts w:hint="eastAsia" w:ascii="宋体" w:hAnsi="宋体" w:cs="宋体"/>
          <w:color w:val="000000"/>
          <w:sz w:val="24"/>
          <w:szCs w:val="24"/>
        </w:rPr>
        <w:t xml:space="preserve">为贯彻落实中央、国务院《关于实行党风廉政建设责任制的规定》等有关货物采购、廉政建设法律法规，加强政府采购货物中的党风廉政建设，保证政府采购服务项目优质、高效、健康、有序地进行。采购人</w:t>
      </w:r>
      <w:r>
        <w:rPr>
          <w:rFonts w:hint="eastAsia" w:ascii="宋体" w:hAnsi="宋体" w:cs="宋体"/>
          <w:color w:val="000000"/>
          <w:sz w:val="24"/>
          <w:szCs w:val="24"/>
          <w:u w:val="single"/>
        </w:rPr>
        <w:t xml:space="preserve"> </w:t>
      </w:r>
      <w:r>
        <w:rPr>
          <w:rFonts w:hint="eastAsia" w:hAnsi="宋体"/>
          <w:color w:val="000000"/>
          <w:sz w:val="24"/>
          <w:szCs w:val="24"/>
          <w:u w:val="single"/>
        </w:rPr>
        <w:t xml:space="preserve">常州市公安局金坛分局 </w:t>
      </w:r>
      <w:r>
        <w:rPr>
          <w:rFonts w:hint="eastAsia" w:ascii="宋体" w:hAnsi="宋体" w:cs="宋体"/>
          <w:color w:val="000000"/>
          <w:sz w:val="24"/>
          <w:szCs w:val="24"/>
        </w:rPr>
        <w:t xml:space="preserve">（以下简称“采购人”），与</w:t>
      </w:r>
      <w:r>
        <w:rPr>
          <w:rFonts w:hint="eastAsia" w:ascii="宋体" w:hAnsi="宋体" w:cs="宋体"/>
          <w:color w:val="000000"/>
          <w:spacing w:val="-10"/>
          <w:sz w:val="24"/>
          <w:szCs w:val="24"/>
        </w:rPr>
        <w:t xml:space="preserve">承接采购的供应商</w:t>
      </w:r>
      <w:r>
        <w:rPr>
          <w:rFonts w:hint="eastAsia" w:ascii="宋体" w:hAnsi="宋体" w:cs="宋体"/>
          <w:color w:val="000000"/>
          <w:spacing w:val="-10"/>
          <w:sz w:val="24"/>
          <w:szCs w:val="24"/>
          <w:u w:val="single"/>
          <w:lang w:val="en-US" w:eastAsia="zh-CN"/>
        </w:rPr>
        <w:t xml:space="preserve">              </w:t>
      </w:r>
      <w:r>
        <w:rPr>
          <w:rFonts w:hint="eastAsia"/>
          <w:color w:val="000000"/>
          <w:sz w:val="24"/>
          <w:szCs w:val="24"/>
          <w:u w:val="single"/>
        </w:rPr>
        <w:t xml:space="preserve"> </w:t>
      </w:r>
      <w:r>
        <w:rPr>
          <w:rFonts w:hint="eastAsia" w:hAnsi="宋体"/>
          <w:color w:val="000000"/>
          <w:sz w:val="24"/>
          <w:szCs w:val="24"/>
        </w:rPr>
        <w:t xml:space="preserve">（以下简称“中标人”） </w:t>
      </w:r>
      <w:r>
        <w:rPr>
          <w:rFonts w:hint="eastAsia" w:ascii="宋体" w:hAnsi="宋体" w:cs="宋体"/>
          <w:color w:val="000000"/>
          <w:sz w:val="24"/>
          <w:szCs w:val="24"/>
        </w:rPr>
        <w:t xml:space="preserve">特订立如下“合同”。</w:t>
      </w:r>
      <w:r>
        <w:rPr>
          <w:rFonts w:ascii="宋体" w:hAnsi="宋体" w:cs="宋体"/>
          <w:color w:val="000000"/>
          <w:sz w:val="24"/>
          <w:szCs w:val="24"/>
          <w:u w:val="single"/>
        </w:rPr>
      </w:r>
      <w:r/>
    </w:p>
    <w:p>
      <w:pPr>
        <w:pStyle w:val="1027"/>
        <w:ind w:firstLine="482"/>
        <w:keepLines w:val="0"/>
        <w:keepNext w:val="0"/>
        <w:pageBreakBefore w:val="0"/>
        <w:spacing w:line="400" w:lineRule="atLeast"/>
        <w:widowControl w:val="off"/>
        <w:rPr>
          <w:rFonts w:ascii="宋体" w:hAnsi="宋体" w:cs="宋体"/>
          <w:b/>
          <w:color w:val="000000"/>
          <w:sz w:val="24"/>
          <w:szCs w:val="24"/>
        </w:rPr>
      </w:pPr>
      <w:r>
        <w:rPr>
          <w:rFonts w:hint="eastAsia" w:ascii="宋体" w:hAnsi="宋体" w:cs="宋体"/>
          <w:b/>
          <w:color w:val="000000"/>
          <w:sz w:val="24"/>
          <w:szCs w:val="24"/>
        </w:rPr>
        <w:t xml:space="preserve">一、采购人、中标人双方约定</w:t>
      </w:r>
      <w:r>
        <w:rPr>
          <w:rFonts w:ascii="宋体" w:hAnsi="宋体" w:cs="宋体"/>
          <w:b/>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1、采购人、中标人双主应共同遵守国家和省、市以及行业主管部门关于党风廉政建设的各项规定。</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2、采购人、中标人双方应认真执行</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的合同文件，自觉按合同办事。</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3、除非法律认定的商业秘密和合同文件另有规定之外，采购人、中标人双方的业务活动应坚持公开、公正、透明的原则，严禁搞损坏国家和集体利益、违反政府采购管理规章制度的不正当交易。</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4、采购人、中标人双方应加强对本方人员的廉政监督，建立和健全廉政制度，认真查处本方的违法违纪行为。</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5、采购人、中标人双方有对本方人员开展廉政告知、廉政教育和职业道德教育的义务。</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6、采购人、中标人双方如发现对方在业务活动中有不廉洁行为，有及时提醒对方并纠正的权利和义务。</w:t>
      </w:r>
      <w:r>
        <w:rPr>
          <w:rFonts w:ascii="宋体" w:hAnsi="宋体" w:cs="宋体"/>
          <w:color w:val="000000"/>
          <w:sz w:val="24"/>
          <w:szCs w:val="24"/>
        </w:rPr>
      </w:r>
      <w:r/>
    </w:p>
    <w:p>
      <w:pPr>
        <w:pStyle w:val="1027"/>
        <w:ind w:firstLine="482"/>
        <w:keepLines w:val="0"/>
        <w:keepNext w:val="0"/>
        <w:pageBreakBefore w:val="0"/>
        <w:spacing w:line="400" w:lineRule="atLeast"/>
        <w:widowControl w:val="off"/>
        <w:rPr>
          <w:rFonts w:ascii="宋体" w:hAnsi="宋体" w:cs="宋体"/>
          <w:b/>
          <w:color w:val="000000"/>
          <w:sz w:val="24"/>
          <w:szCs w:val="24"/>
        </w:rPr>
      </w:pPr>
      <w:r>
        <w:rPr>
          <w:rFonts w:hint="eastAsia" w:ascii="宋体" w:hAnsi="宋体" w:cs="宋体"/>
          <w:b/>
          <w:color w:val="000000"/>
          <w:sz w:val="24"/>
          <w:szCs w:val="24"/>
        </w:rPr>
        <w:t xml:space="preserve">二、采购人在廉政建设方面的责任</w:t>
      </w:r>
      <w:r>
        <w:rPr>
          <w:rFonts w:ascii="宋体" w:hAnsi="宋体" w:cs="宋体"/>
          <w:b/>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1、甲方及其工作人员不得以任何形式向乙方索要和收受回扣。</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2、甲方及其工作人员不得接受乙方的礼金、有价证券和贵重物品，不得在乙方报销任何应由个人支付的费用。</w:t>
      </w:r>
      <w:r>
        <w:rPr>
          <w:rFonts w:ascii="宋体" w:hAnsi="宋体" w:cs="宋体"/>
          <w:color w:val="000000"/>
          <w:sz w:val="24"/>
          <w:szCs w:val="24"/>
        </w:rPr>
      </w:r>
      <w:r/>
    </w:p>
    <w:p>
      <w:pPr>
        <w:pStyle w:val="1027"/>
        <w:ind w:right="178"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3、甲方工作人员不得参加可能公正执行公务有影响的宴请和娱乐、旅游活动。</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4、甲方及其工作人员不得要求或者接受乙方为其住房装修、婚丧嫁娶、家属子女的工作安排以及出国等提供方便。</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5、甲方及其工作人员不得向乙方介绍家属、亲友从事与甲方采购有关的材料设备供应、劳务等经济活动。</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6、甲方及其工作人员不得以任何理由向乙方强行要求乙方购买合同规定外的材料和设备。</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hint="eastAsia" w:ascii="宋体" w:hAnsi="宋体" w:cs="宋体"/>
          <w:color w:val="000000"/>
          <w:sz w:val="24"/>
          <w:szCs w:val="24"/>
        </w:rPr>
      </w:pPr>
      <w:r>
        <w:rPr>
          <w:rFonts w:hint="eastAsia" w:ascii="宋体" w:hAnsi="宋体" w:cs="宋体"/>
          <w:color w:val="000000"/>
          <w:sz w:val="24"/>
          <w:szCs w:val="24"/>
        </w:rPr>
        <w:t xml:space="preserve">7、甲方工作人员不得在家里接待乙方有关采购事项的询访。</w:t>
      </w:r>
      <w:r>
        <w:rPr>
          <w:rFonts w:hint="eastAsia" w:ascii="宋体" w:hAnsi="宋体" w:cs="宋体"/>
          <w:color w:val="000000"/>
          <w:sz w:val="24"/>
          <w:szCs w:val="24"/>
        </w:rPr>
      </w:r>
      <w:r/>
    </w:p>
    <w:p>
      <w:pPr>
        <w:pStyle w:val="1027"/>
        <w:ind w:firstLine="482"/>
        <w:keepLines w:val="0"/>
        <w:keepNext w:val="0"/>
        <w:pageBreakBefore w:val="0"/>
        <w:spacing w:line="400" w:lineRule="atLeast"/>
        <w:widowControl w:val="off"/>
        <w:rPr>
          <w:rFonts w:ascii="宋体" w:hAnsi="宋体" w:cs="宋体"/>
          <w:b/>
          <w:color w:val="000000"/>
          <w:sz w:val="24"/>
          <w:szCs w:val="24"/>
        </w:rPr>
      </w:pPr>
      <w:r>
        <w:rPr>
          <w:rFonts w:hint="eastAsia" w:ascii="宋体" w:hAnsi="宋体" w:cs="宋体"/>
          <w:b/>
          <w:color w:val="000000"/>
          <w:sz w:val="24"/>
          <w:szCs w:val="24"/>
        </w:rPr>
        <w:t xml:space="preserve">三、中标人在廉政建设方面的责任</w:t>
      </w:r>
      <w:r>
        <w:rPr>
          <w:rFonts w:ascii="宋体" w:hAnsi="宋体" w:cs="宋体"/>
          <w:b/>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1、中标人不得以任何理由向采购人及其工作人员行贿或馈赠礼品。</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2、中标人不得以任何名义为采购人及其工作人员报之需由其个人支付的任何费用。</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3、中标人不得以任何理由要求采购人工作人员参加由公款支付的娱乐性等活动。</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4、中标人不得为采购人单位和个人</w:t>
      </w:r>
      <w:r>
        <w:rPr>
          <w:rFonts w:hint="eastAsia" w:ascii="宋体" w:hAnsi="宋体" w:cs="宋体"/>
          <w:color w:val="000000"/>
          <w:sz w:val="24"/>
          <w:szCs w:val="24"/>
          <w:lang w:eastAsia="zh-CN"/>
        </w:rPr>
        <w:t xml:space="preserve">购买</w:t>
      </w:r>
      <w:r>
        <w:rPr>
          <w:rFonts w:hint="eastAsia" w:ascii="宋体" w:hAnsi="宋体" w:cs="宋体"/>
          <w:color w:val="000000"/>
          <w:sz w:val="24"/>
          <w:szCs w:val="24"/>
        </w:rPr>
        <w:t xml:space="preserve">或提供通讯工具、交通工具、家电和高档办公用品。</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5、中标人人员不得到采购人人员家里询访有关采购事项。</w:t>
      </w:r>
      <w:r>
        <w:rPr>
          <w:rFonts w:ascii="宋体" w:hAnsi="宋体" w:cs="宋体"/>
          <w:color w:val="000000"/>
          <w:sz w:val="24"/>
          <w:szCs w:val="24"/>
        </w:rPr>
      </w:r>
      <w:r/>
    </w:p>
    <w:p>
      <w:pPr>
        <w:pStyle w:val="1027"/>
        <w:ind w:firstLine="482"/>
        <w:keepLines w:val="0"/>
        <w:keepNext w:val="0"/>
        <w:pageBreakBefore w:val="0"/>
        <w:spacing w:line="400" w:lineRule="atLeast"/>
        <w:widowControl w:val="off"/>
        <w:rPr>
          <w:rFonts w:ascii="宋体" w:hAnsi="宋体" w:cs="宋体"/>
          <w:b/>
          <w:color w:val="000000"/>
          <w:sz w:val="24"/>
          <w:szCs w:val="24"/>
        </w:rPr>
      </w:pPr>
      <w:r>
        <w:rPr>
          <w:rFonts w:hint="eastAsia" w:ascii="宋体" w:hAnsi="宋体" w:cs="宋体"/>
          <w:b/>
          <w:color w:val="000000"/>
          <w:sz w:val="24"/>
          <w:szCs w:val="24"/>
        </w:rPr>
        <w:t xml:space="preserve">四、违约责任</w:t>
      </w:r>
      <w:r>
        <w:rPr>
          <w:rFonts w:ascii="宋体" w:hAnsi="宋体" w:cs="宋体"/>
          <w:b/>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u w:val="single"/>
        </w:rPr>
      </w:pPr>
      <w:r>
        <w:rPr>
          <w:rFonts w:hint="eastAsia" w:ascii="宋体" w:hAnsi="宋体" w:cs="宋体"/>
          <w:color w:val="000000"/>
          <w:sz w:val="24"/>
          <w:szCs w:val="24"/>
        </w:rPr>
        <w:t xml:space="preserve">1、采购人有违反本“合同”第一条第1至5款和第二条的，按采购人单位的廉政建设规定处罚外，另外罚款</w:t>
      </w:r>
      <w:r>
        <w:rPr>
          <w:rFonts w:hint="eastAsia" w:ascii="宋体" w:hAnsi="宋体" w:cs="宋体"/>
          <w:color w:val="000000"/>
          <w:sz w:val="24"/>
          <w:szCs w:val="24"/>
          <w:u w:val="single"/>
        </w:rPr>
        <w:t xml:space="preserve">贰仟</w:t>
      </w:r>
      <w:r>
        <w:rPr>
          <w:rFonts w:hint="eastAsia" w:ascii="宋体" w:hAnsi="宋体" w:cs="宋体"/>
          <w:color w:val="000000"/>
          <w:sz w:val="24"/>
          <w:szCs w:val="24"/>
        </w:rPr>
        <w:t xml:space="preserve">元至</w:t>
      </w:r>
      <w:r>
        <w:rPr>
          <w:rFonts w:hint="eastAsia" w:ascii="宋体" w:hAnsi="宋体" w:cs="宋体"/>
          <w:color w:val="000000"/>
          <w:sz w:val="24"/>
          <w:szCs w:val="24"/>
          <w:u w:val="single"/>
        </w:rPr>
        <w:t xml:space="preserve">壹萬</w:t>
      </w:r>
      <w:r>
        <w:rPr>
          <w:rFonts w:hint="eastAsia" w:ascii="宋体" w:hAnsi="宋体" w:cs="宋体"/>
          <w:color w:val="000000"/>
          <w:sz w:val="24"/>
          <w:szCs w:val="24"/>
        </w:rPr>
        <w:t xml:space="preserve">元；给中标人单位造成损失的，应予以赔偿。</w:t>
      </w:r>
      <w:r>
        <w:rPr>
          <w:rFonts w:ascii="宋体" w:hAnsi="宋体" w:cs="宋体"/>
          <w:color w:val="000000"/>
          <w:sz w:val="24"/>
          <w:szCs w:val="24"/>
          <w:u w:val="single"/>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2、中标人有违反本“合同”第一条第1至5款和第三条的，除按中标人单位的廉政建设规定处罚外，视情节轻重和造成损失大小分别给予合同款的</w:t>
      </w:r>
      <w:r>
        <w:rPr>
          <w:rFonts w:hint="eastAsia" w:ascii="宋体" w:hAnsi="宋体" w:cs="宋体"/>
          <w:b/>
          <w:color w:val="000000"/>
          <w:sz w:val="24"/>
          <w:szCs w:val="24"/>
          <w:u w:val="single"/>
        </w:rPr>
        <w:t xml:space="preserve">1 </w:t>
      </w:r>
      <w:r>
        <w:rPr>
          <w:rFonts w:hint="eastAsia" w:ascii="宋体" w:hAnsi="宋体" w:cs="宋体"/>
          <w:color w:val="000000"/>
          <w:sz w:val="24"/>
          <w:szCs w:val="24"/>
        </w:rPr>
        <w:t xml:space="preserve">%至</w:t>
      </w:r>
      <w:r>
        <w:rPr>
          <w:rFonts w:hint="eastAsia" w:ascii="宋体" w:hAnsi="宋体" w:cs="宋体"/>
          <w:b/>
          <w:color w:val="000000"/>
          <w:sz w:val="24"/>
          <w:szCs w:val="24"/>
          <w:u w:val="single"/>
        </w:rPr>
        <w:t xml:space="preserve">4</w:t>
      </w:r>
      <w:r>
        <w:rPr>
          <w:rFonts w:hint="eastAsia" w:ascii="宋体" w:hAnsi="宋体" w:cs="宋体"/>
          <w:color w:val="000000"/>
          <w:sz w:val="24"/>
          <w:szCs w:val="24"/>
        </w:rPr>
        <w:t xml:space="preserve">%（最高不超过合同款的</w:t>
      </w:r>
      <w:r>
        <w:rPr>
          <w:rFonts w:hint="eastAsia" w:ascii="宋体" w:hAnsi="宋体" w:cs="宋体"/>
          <w:b/>
          <w:color w:val="000000"/>
          <w:sz w:val="24"/>
          <w:szCs w:val="24"/>
        </w:rPr>
        <w:t xml:space="preserve">5%</w:t>
      </w:r>
      <w:r>
        <w:rPr>
          <w:rFonts w:hint="eastAsia" w:ascii="宋体" w:hAnsi="宋体" w:cs="宋体"/>
          <w:color w:val="000000"/>
          <w:sz w:val="24"/>
          <w:szCs w:val="24"/>
        </w:rPr>
        <w:t xml:space="preserve">）的违约罚款。</w:t>
      </w:r>
      <w:r>
        <w:rPr>
          <w:rFonts w:ascii="宋体" w:hAnsi="宋体" w:cs="宋体"/>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3、中标人如有违反廉政规定将列入各级公安机关政府采购黑名单。</w:t>
      </w:r>
      <w:r>
        <w:rPr>
          <w:rFonts w:ascii="宋体" w:hAnsi="宋体" w:cs="宋体"/>
          <w:color w:val="000000"/>
          <w:sz w:val="24"/>
          <w:szCs w:val="24"/>
        </w:rPr>
      </w:r>
      <w:r/>
    </w:p>
    <w:p>
      <w:pPr>
        <w:pStyle w:val="1027"/>
        <w:ind w:firstLine="482"/>
        <w:keepLines w:val="0"/>
        <w:keepNext w:val="0"/>
        <w:pageBreakBefore w:val="0"/>
        <w:spacing w:line="400" w:lineRule="atLeast"/>
        <w:widowControl w:val="off"/>
        <w:rPr>
          <w:rFonts w:ascii="宋体" w:hAnsi="宋体" w:cs="宋体"/>
          <w:b/>
          <w:color w:val="000000"/>
          <w:sz w:val="24"/>
          <w:szCs w:val="24"/>
        </w:rPr>
      </w:pPr>
      <w:r>
        <w:rPr>
          <w:rFonts w:hint="eastAsia" w:ascii="宋体" w:hAnsi="宋体" w:cs="宋体"/>
          <w:b/>
          <w:color w:val="000000"/>
          <w:sz w:val="24"/>
          <w:szCs w:val="24"/>
        </w:rPr>
        <w:t xml:space="preserve">五、对见证单位的约定和授权</w:t>
      </w:r>
      <w:r>
        <w:rPr>
          <w:rFonts w:ascii="宋体" w:hAnsi="宋体" w:cs="宋体"/>
          <w:b/>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双方约定：本“合同”的见证单位为采购人单位或其上级单位的纪检监察部门，双方授权见证单位主持本“合同”的执行情况的检查，提出在本合同规定范围内的裁定意见，执行本“合同”第四条所规定的处罚。</w:t>
      </w:r>
      <w:r>
        <w:rPr>
          <w:rFonts w:ascii="宋体" w:hAnsi="宋体" w:cs="宋体"/>
          <w:color w:val="000000"/>
          <w:sz w:val="24"/>
          <w:szCs w:val="24"/>
        </w:rPr>
      </w:r>
      <w:r/>
    </w:p>
    <w:p>
      <w:pPr>
        <w:pStyle w:val="1027"/>
        <w:ind w:firstLine="482"/>
        <w:keepLines w:val="0"/>
        <w:keepNext w:val="0"/>
        <w:pageBreakBefore w:val="0"/>
        <w:spacing w:line="400" w:lineRule="atLeast"/>
        <w:widowControl w:val="off"/>
        <w:rPr>
          <w:rFonts w:ascii="宋体" w:hAnsi="宋体" w:cs="宋体"/>
          <w:b/>
          <w:color w:val="000000"/>
          <w:sz w:val="24"/>
          <w:szCs w:val="24"/>
        </w:rPr>
      </w:pPr>
      <w:r>
        <w:rPr>
          <w:rFonts w:hint="eastAsia" w:ascii="宋体" w:hAnsi="宋体" w:cs="宋体"/>
          <w:b/>
          <w:color w:val="000000"/>
          <w:sz w:val="24"/>
          <w:szCs w:val="24"/>
        </w:rPr>
        <w:t xml:space="preserve">六、检查方式</w:t>
      </w:r>
      <w:r>
        <w:rPr>
          <w:rFonts w:ascii="宋体" w:hAnsi="宋体" w:cs="宋体"/>
          <w:b/>
          <w:color w:val="000000"/>
          <w:sz w:val="24"/>
          <w:szCs w:val="24"/>
        </w:rPr>
      </w:r>
      <w:r/>
    </w:p>
    <w:p>
      <w:pPr>
        <w:pStyle w:val="1027"/>
        <w:ind w:firstLine="480"/>
        <w:keepLines w:val="0"/>
        <w:keepNext w:val="0"/>
        <w:pageBreakBefore w:val="0"/>
        <w:spacing w:line="400" w:lineRule="atLeast"/>
        <w:widowControl w:val="off"/>
        <w:rPr>
          <w:rFonts w:ascii="宋体" w:hAnsi="宋体" w:cs="宋体"/>
          <w:color w:val="000000"/>
          <w:sz w:val="24"/>
          <w:szCs w:val="24"/>
        </w:rPr>
      </w:pPr>
      <w:r>
        <w:rPr>
          <w:rFonts w:hint="eastAsia" w:ascii="宋体" w:hAnsi="宋体" w:cs="宋体"/>
          <w:color w:val="000000"/>
          <w:sz w:val="24"/>
          <w:szCs w:val="24"/>
        </w:rPr>
        <w:t xml:space="preserve">本“合同”的履约情况检查由见证单位主持，采购人、中标人双方共同派人参加，检查方式为座谈、问卷调查、查看资料或由双方约定的其他方式等。检查时间、次数、检查方式、检查结论和处罚意见等由双方协商确定，如无法达成一致的，由见证单位依据事实裁定。</w:t>
      </w:r>
      <w:r>
        <w:rPr>
          <w:rFonts w:ascii="宋体" w:hAnsi="宋体" w:cs="宋体"/>
          <w:color w:val="000000"/>
          <w:sz w:val="24"/>
          <w:szCs w:val="24"/>
        </w:rPr>
      </w:r>
      <w:r/>
    </w:p>
    <w:p>
      <w:pPr>
        <w:pStyle w:val="1027"/>
        <w:ind w:firstLine="482"/>
        <w:keepLines w:val="0"/>
        <w:keepNext w:val="0"/>
        <w:pageBreakBefore w:val="0"/>
        <w:spacing w:line="400" w:lineRule="atLeast"/>
        <w:widowControl w:val="off"/>
        <w:rPr>
          <w:rFonts w:ascii="宋体" w:hAnsi="宋体" w:cs="宋体"/>
          <w:bCs/>
          <w:color w:val="000000"/>
          <w:sz w:val="24"/>
          <w:szCs w:val="24"/>
        </w:rPr>
      </w:pPr>
      <w:r>
        <w:rPr>
          <w:rFonts w:hint="eastAsia" w:ascii="宋体" w:hAnsi="宋体" w:cs="宋体"/>
          <w:b/>
          <w:bCs w:val="0"/>
          <w:color w:val="000000"/>
          <w:sz w:val="24"/>
          <w:szCs w:val="24"/>
        </w:rPr>
        <w:t xml:space="preserve">七、</w:t>
      </w:r>
      <w:r>
        <w:rPr>
          <w:rFonts w:hint="eastAsia" w:ascii="宋体" w:hAnsi="宋体" w:cs="宋体"/>
          <w:bCs/>
          <w:color w:val="000000"/>
          <w:sz w:val="24"/>
          <w:szCs w:val="24"/>
        </w:rPr>
        <w:t xml:space="preserve">本“合同”有效期为自采购人</w:t>
      </w:r>
      <w:r>
        <w:rPr>
          <w:rFonts w:hint="eastAsia" w:ascii="宋体" w:hAnsi="宋体" w:cs="宋体"/>
          <w:color w:val="000000"/>
          <w:sz w:val="24"/>
          <w:szCs w:val="24"/>
        </w:rPr>
        <w:t xml:space="preserve">、中标人</w:t>
      </w:r>
      <w:r>
        <w:rPr>
          <w:rFonts w:hint="eastAsia" w:ascii="宋体" w:hAnsi="宋体" w:cs="宋体"/>
          <w:bCs/>
          <w:color w:val="000000"/>
          <w:sz w:val="24"/>
          <w:szCs w:val="24"/>
        </w:rPr>
        <w:t xml:space="preserve">双方签署之日起至该采购项目验收后止。</w:t>
      </w:r>
      <w:r>
        <w:rPr>
          <w:rFonts w:ascii="宋体" w:hAnsi="宋体" w:cs="宋体"/>
          <w:bCs/>
          <w:color w:val="000000"/>
          <w:sz w:val="24"/>
          <w:szCs w:val="24"/>
        </w:rPr>
      </w:r>
      <w:r/>
    </w:p>
    <w:p>
      <w:pPr>
        <w:pStyle w:val="1027"/>
        <w:ind w:firstLine="482"/>
        <w:keepLines w:val="0"/>
        <w:keepNext w:val="0"/>
        <w:pageBreakBefore w:val="0"/>
        <w:spacing w:line="400" w:lineRule="atLeast"/>
        <w:widowControl w:val="off"/>
        <w:rPr>
          <w:rFonts w:hint="eastAsia" w:ascii="宋体" w:hAnsi="宋体" w:cs="宋体"/>
          <w:bCs/>
          <w:color w:val="000000"/>
          <w:sz w:val="24"/>
          <w:szCs w:val="24"/>
        </w:rPr>
      </w:pPr>
      <w:r>
        <w:rPr>
          <w:rFonts w:hint="eastAsia" w:ascii="宋体" w:hAnsi="宋体" w:cs="宋体"/>
          <w:b/>
          <w:bCs w:val="0"/>
          <w:color w:val="000000"/>
          <w:sz w:val="24"/>
          <w:szCs w:val="24"/>
        </w:rPr>
        <w:t xml:space="preserve">八、</w:t>
      </w:r>
      <w:r>
        <w:rPr>
          <w:rFonts w:hint="eastAsia" w:ascii="宋体" w:hAnsi="宋体" w:cs="宋体"/>
          <w:bCs/>
          <w:color w:val="000000"/>
          <w:sz w:val="24"/>
          <w:szCs w:val="24"/>
        </w:rPr>
        <w:t xml:space="preserve">本“合同”作为项目采购合同的附件，与项目采购合同具有同等的法律效力，经协议双方签署后立即生效。</w:t>
      </w:r>
      <w:r>
        <w:rPr>
          <w:rFonts w:hint="eastAsia" w:ascii="宋体" w:hAnsi="宋体" w:cs="宋体"/>
          <w:bCs/>
          <w:color w:val="000000"/>
          <w:sz w:val="24"/>
          <w:szCs w:val="24"/>
        </w:rPr>
      </w:r>
      <w:r/>
    </w:p>
    <w:p>
      <w:pPr>
        <w:pStyle w:val="1049"/>
        <w:rPr>
          <w:color w:val="000000"/>
        </w:rPr>
      </w:pPr>
      <w:r>
        <w:rPr>
          <w:color w:val="000000"/>
        </w:rPr>
      </w:r>
      <w:r/>
    </w:p>
    <w:p>
      <w:pPr>
        <w:pStyle w:val="1027"/>
        <w:keepLines w:val="0"/>
        <w:keepNext w:val="0"/>
        <w:pageBreakBefore w:val="0"/>
        <w:spacing w:line="400" w:lineRule="atLeast"/>
        <w:widowControl w:val="off"/>
        <w:rPr>
          <w:rFonts w:ascii="宋体" w:hAnsi="宋体"/>
          <w:color w:val="000000"/>
          <w:sz w:val="24"/>
          <w:szCs w:val="24"/>
          <w:u w:val="single"/>
        </w:rPr>
      </w:pPr>
      <w:r>
        <w:rPr>
          <w:rFonts w:hint="eastAsia" w:ascii="宋体" w:hAnsi="宋体"/>
          <w:color w:val="000000"/>
          <w:sz w:val="24"/>
          <w:szCs w:val="24"/>
        </w:rPr>
        <w:t xml:space="preserve">甲方：</w:t>
      </w:r>
      <w:r>
        <w:rPr>
          <w:rFonts w:ascii="宋体" w:hAnsi="宋体"/>
          <w:color w:val="000000"/>
          <w:sz w:val="24"/>
          <w:szCs w:val="24"/>
        </w:rPr>
        <w:t xml:space="preserve">(公章)</w:t>
      </w:r>
      <w:r>
        <w:rPr>
          <w:rFonts w:hint="eastAsia" w:ascii="宋体" w:hAnsi="宋体"/>
          <w:color w:val="000000"/>
          <w:sz w:val="24"/>
          <w:szCs w:val="24"/>
        </w:rPr>
        <w:t xml:space="preserve">                                 乙方：</w:t>
      </w:r>
      <w:r>
        <w:rPr>
          <w:rFonts w:ascii="宋体" w:hAnsi="宋体"/>
          <w:color w:val="000000"/>
          <w:sz w:val="24"/>
          <w:szCs w:val="24"/>
        </w:rPr>
        <w:t xml:space="preserve">(公章)</w:t>
      </w:r>
      <w:r>
        <w:rPr>
          <w:rFonts w:ascii="宋体" w:hAnsi="宋体"/>
          <w:color w:val="000000"/>
          <w:sz w:val="24"/>
          <w:szCs w:val="24"/>
          <w:u w:val="single"/>
        </w:rPr>
      </w:r>
      <w:r/>
    </w:p>
    <w:p>
      <w:pPr>
        <w:pStyle w:val="1027"/>
        <w:ind w:left="2520" w:hanging="2880"/>
        <w:keepLines w:val="0"/>
        <w:keepNext w:val="0"/>
        <w:pageBreakBefore w:val="0"/>
        <w:spacing w:line="400" w:lineRule="atLeast"/>
        <w:widowControl w:val="off"/>
        <w:rPr>
          <w:rFonts w:hint="eastAsia" w:ascii="宋体" w:hAnsi="宋体"/>
          <w:color w:val="000000"/>
          <w:sz w:val="24"/>
          <w:szCs w:val="24"/>
        </w:rPr>
      </w:pPr>
      <w:r>
        <w:rPr>
          <w:rFonts w:hint="eastAsia" w:ascii="宋体" w:hAnsi="宋体"/>
          <w:color w:val="000000"/>
          <w:sz w:val="24"/>
          <w:szCs w:val="24"/>
        </w:rPr>
        <w:t xml:space="preserve">法定代表人或其</w:t>
      </w:r>
      <w:r>
        <w:rPr>
          <w:rFonts w:hint="eastAsia" w:ascii="宋体" w:hAnsi="宋体"/>
          <w:color w:val="000000"/>
          <w:sz w:val="24"/>
          <w:szCs w:val="24"/>
          <w:lang w:eastAsia="zh-CN"/>
        </w:rPr>
        <w:t xml:space="preserve">授权代表人</w:t>
      </w:r>
      <w:r>
        <w:rPr>
          <w:rFonts w:hint="eastAsia" w:ascii="宋体" w:hAnsi="宋体"/>
          <w:color w:val="000000"/>
          <w:sz w:val="24"/>
          <w:szCs w:val="24"/>
        </w:rPr>
        <w:t xml:space="preserve">：                   法定代表人或其</w:t>
      </w:r>
      <w:r>
        <w:rPr>
          <w:rFonts w:hint="eastAsia" w:ascii="宋体" w:hAnsi="宋体"/>
          <w:color w:val="000000"/>
          <w:sz w:val="24"/>
          <w:szCs w:val="24"/>
          <w:lang w:eastAsia="zh-CN"/>
        </w:rPr>
        <w:t xml:space="preserve">授权代表人</w:t>
      </w:r>
      <w:r>
        <w:rPr>
          <w:rFonts w:hint="eastAsia" w:ascii="宋体" w:hAnsi="宋体"/>
          <w:color w:val="000000"/>
          <w:sz w:val="24"/>
          <w:szCs w:val="24"/>
        </w:rPr>
        <w:t xml:space="preserve">：</w:t>
      </w:r>
      <w:r>
        <w:rPr>
          <w:rFonts w:hint="eastAsia" w:ascii="宋体" w:hAnsi="宋体"/>
          <w:color w:val="000000"/>
          <w:sz w:val="24"/>
          <w:szCs w:val="24"/>
        </w:rPr>
      </w:r>
      <w:r/>
    </w:p>
    <w:p>
      <w:pPr>
        <w:pStyle w:val="1027"/>
        <w:ind w:left="2520" w:hanging="2880"/>
        <w:keepLines w:val="0"/>
        <w:keepNext w:val="0"/>
        <w:pageBreakBefore w:val="0"/>
        <w:spacing w:line="400" w:lineRule="atLeast"/>
        <w:widowControl w:val="off"/>
        <w:rPr>
          <w:rFonts w:hint="eastAsia"/>
          <w:color w:val="000000"/>
          <w:sz w:val="24"/>
          <w:szCs w:val="24"/>
        </w:rPr>
      </w:pPr>
      <w:r>
        <w:rPr>
          <w:rFonts w:hint="eastAsia" w:ascii="宋体" w:hAnsi="宋体"/>
          <w:color w:val="000000"/>
          <w:sz w:val="24"/>
          <w:szCs w:val="24"/>
        </w:rPr>
        <w:t xml:space="preserve">（签字或盖章）                              （签字或盖章）</w:t>
      </w:r>
      <w:r>
        <w:rPr>
          <w:rFonts w:hint="eastAsia"/>
          <w:color w:val="000000"/>
          <w:sz w:val="24"/>
          <w:szCs w:val="24"/>
        </w:rPr>
      </w:r>
      <w:r/>
    </w:p>
    <w:p>
      <w:pPr>
        <w:pStyle w:val="1027"/>
        <w:keepLines w:val="0"/>
        <w:keepNext w:val="0"/>
        <w:pageBreakBefore w:val="0"/>
        <w:spacing w:line="400" w:lineRule="atLeast"/>
        <w:widowControl w:val="off"/>
        <w:rPr>
          <w:color w:val="000000"/>
          <w:sz w:val="24"/>
          <w:szCs w:val="24"/>
        </w:rPr>
      </w:pPr>
      <w:r>
        <w:rPr>
          <w:rFonts w:hint="eastAsia"/>
          <w:color w:val="000000"/>
          <w:sz w:val="24"/>
          <w:szCs w:val="24"/>
        </w:rPr>
        <w:t xml:space="preserve">日期：                                       日期：</w:t>
      </w:r>
      <w:r>
        <w:rPr>
          <w:color w:val="000000"/>
          <w:sz w:val="24"/>
          <w:szCs w:val="24"/>
        </w:rPr>
      </w:r>
      <w:r/>
    </w:p>
    <w:p>
      <w:pPr>
        <w:pStyle w:val="1027"/>
        <w:keepLines w:val="0"/>
        <w:keepNext w:val="0"/>
        <w:pageBreakBefore w:val="0"/>
        <w:spacing w:line="400" w:lineRule="atLeast"/>
        <w:widowControl w:val="off"/>
        <w:rPr>
          <w:rFonts w:hint="eastAsia" w:ascii="宋体" w:hAnsi="宋体" w:cs="宋体"/>
          <w:b/>
          <w:bCs/>
          <w:color w:val="000000"/>
          <w:sz w:val="24"/>
          <w:szCs w:val="24"/>
        </w:rPr>
      </w:pPr>
      <w:r>
        <w:rPr>
          <w:rFonts w:hint="eastAsia" w:ascii="宋体" w:hAnsi="宋体" w:cs="宋体"/>
          <w:b/>
          <w:bCs/>
          <w:color w:val="000000"/>
          <w:sz w:val="24"/>
          <w:szCs w:val="24"/>
        </w:rPr>
      </w:r>
      <w:r/>
    </w:p>
    <w:p>
      <w:pPr>
        <w:pStyle w:val="1027"/>
        <w:keepLines w:val="0"/>
        <w:keepNext w:val="0"/>
        <w:pageBreakBefore w:val="0"/>
        <w:spacing w:line="400" w:lineRule="atLeast"/>
        <w:widowControl w:val="off"/>
        <w:tabs>
          <w:tab w:val="left" w:pos="3780" w:leader="none"/>
        </w:tabs>
        <w:rPr>
          <w:rFonts w:hint="eastAsia" w:ascii="宋体" w:hAnsi="宋体" w:cs="宋体"/>
          <w:color w:val="000000"/>
          <w:sz w:val="24"/>
          <w:szCs w:val="24"/>
        </w:rPr>
      </w:pPr>
      <w:r>
        <w:rPr>
          <w:rFonts w:hint="eastAsia" w:ascii="宋体" w:hAnsi="宋体" w:cs="宋体"/>
          <w:color w:val="000000"/>
          <w:sz w:val="24"/>
          <w:szCs w:val="24"/>
        </w:rPr>
      </w:r>
      <w:r/>
    </w:p>
    <w:p>
      <w:pPr>
        <w:pStyle w:val="1027"/>
        <w:keepLines w:val="0"/>
        <w:keepNext w:val="0"/>
        <w:pageBreakBefore w:val="0"/>
        <w:spacing w:line="400" w:lineRule="atLeast"/>
        <w:widowControl w:val="off"/>
        <w:tabs>
          <w:tab w:val="left" w:pos="3780" w:leader="none"/>
        </w:tabs>
        <w:rPr>
          <w:rFonts w:hint="eastAsia" w:eastAsia="宋体"/>
          <w:color w:val="000000"/>
          <w:lang w:eastAsia="zh-CN"/>
        </w:rPr>
      </w:pPr>
      <w:r>
        <w:rPr>
          <w:rFonts w:hint="eastAsia" w:ascii="宋体" w:hAnsi="宋体" w:cs="宋体"/>
          <w:color w:val="000000"/>
          <w:sz w:val="24"/>
          <w:szCs w:val="24"/>
        </w:rPr>
        <w:t xml:space="preserve">代理机构（章）：</w:t>
      </w:r>
      <w:r>
        <w:rPr>
          <w:rFonts w:hint="eastAsia" w:ascii="宋体" w:hAnsi="宋体" w:cs="宋体"/>
          <w:b/>
          <w:bCs/>
          <w:color w:val="000000"/>
          <w:sz w:val="24"/>
          <w:szCs w:val="24"/>
          <w:lang w:eastAsia="zh-CN"/>
        </w:rPr>
        <w:t xml:space="preserve">江苏铭硕全过程项目管理有限公司</w:t>
      </w:r>
      <w:r>
        <w:rPr>
          <w:rFonts w:hint="eastAsia" w:eastAsia="宋体"/>
          <w:color w:val="000000"/>
          <w:lang w:eastAsia="zh-CN"/>
        </w:rPr>
      </w:r>
      <w:r/>
    </w:p>
    <w:p>
      <w:pPr>
        <w:pStyle w:val="1027"/>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1093"/>
        <w:jc w:val="center"/>
        <w:keepLines w:val="0"/>
        <w:keepNext w:val="0"/>
        <w:pageBreakBefore w:val="0"/>
        <w:spacing w:line="400" w:lineRule="atLeast"/>
        <w:widowControl w:val="off"/>
        <w:rPr>
          <w:rFonts w:hint="eastAsia" w:ascii="Times New Roman" w:hAnsi="Times New Roman" w:eastAsia="宋体" w:cs="Times New Roman"/>
          <w:b/>
          <w:bCs w:val="0"/>
          <w:color w:val="000000"/>
          <w:lang w:val="en-US" w:eastAsia="zh-CN"/>
        </w:rPr>
      </w:pPr>
      <w:r>
        <w:rPr>
          <w:rFonts w:hint="eastAsia" w:ascii="Times New Roman" w:hAnsi="Times New Roman" w:eastAsia="宋体" w:cs="Times New Roman"/>
          <w:b/>
          <w:bCs w:val="0"/>
          <w:color w:val="000000"/>
          <w:lang w:val="en-US" w:eastAsia="zh-CN"/>
        </w:rPr>
        <w:t xml:space="preserve">项目保密协议书</w:t>
      </w:r>
      <w:r>
        <w:rPr>
          <w:rFonts w:hint="eastAsia" w:ascii="Times New Roman" w:hAnsi="Times New Roman" w:eastAsia="宋体" w:cs="Times New Roman"/>
          <w:b/>
          <w:bCs w:val="0"/>
          <w:color w:val="000000"/>
          <w:lang w:val="en-US" w:eastAsia="zh-CN"/>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常州市公安局金坛分局</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切实加强本项目实施过程中公安涉密载体和计算机信息系统保密工作，确保国家秘密和警务工作秘密绝对安全，严防发生失泄密问题，根据《中华人民共和国保守国家秘密法》及相关规定，结合贯彻落实《公安计算机信息系统安全保护规定》及相关管理要求，施工单位必须签订保密协议，内容如下：</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一、乙方充分了解自己的工作将涉及国家秘密和警务工作秘密。</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二、乙方已充分了解并理解国家秘密包括下列秘密事项：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1、国家事物的重大决策秘密事项：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2、国防建设和武装力量活动中的秘密事项：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3、外交和外事活动中的秘密事项以及对外承担密义务的事项；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4、国民经济和社会发展中的秘密事项；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5、科学技术中的秘密事项；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6、维护国家安全活动和追查刑事犯罪中的秘密事项；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7、其他经国家保密工作部门确定应当保守的国家秘密事项；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8、政党的秘密事项中符合上述规定的，属于国家秘密。</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三、乙方已充分了解并理解警务工作秘密包括下列秘密事项：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1、公安机关内部主干网、局域网的规划、建设、使用和安全防范措施情况；</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2、不宜公开的数据服务器、工作部、网络设备的网络地址；</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3、计算机主机系统管理员口令，应用数据库的用户名和口令；</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4、国家安全保卫、技侦等部门的机构设置、人员编制、业务分工及装备情况；</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5、公安科技研究的技术资料及装备器材；</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6、不宜公开的各种内部参阅资料和内部教材；</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7、公安机关调查掌握的一般社情动态及结合情况；</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8、县级（含）以上公安机关规定的其他事项。</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四、乙方承诺，工作期间严格遵守下列保密规定；</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1、不该说的秘密不说；</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2、不该知悉的秘密不问；</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3、不该看的秘密不看；</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4、不在私人交往或者公开发表的作品中涉及秘密；</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5、不在非保密的场所阅办、谈论秘密；</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6、不擅自自录、复制、拍摄、摘抄、收藏秘密；</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7、不擅自携带秘密载体去公共场所、探亲访友、带回家；</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8、不使用无保密措施的通讯设备、普通邮政和计算机互联网络传递秘密；</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9、不在非涉密计算机上处理涉密内容，不在计算机硬盘内存储绝密级信息，不在互联网上使用涉密移动存储介质；</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10、严格执行互联网、公安网、图像网等非保密网不涉密的规定，严格实行互联网、公安网、图像网及涉密网相互间的物理隔离，做到“专网专用、专机专用”，严禁互通混用，严禁“一机两用”；</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严格执行涉密磁介质载体涉密管理规定。严禁在非涉密计算机上处理涉密内容，严禁在计算机硬盘内存储绝密级信息，严禁将工作用计算机和涉密移动存储介质带离工作场所，严禁在互联网上使用涉密移动存储介质。未经批准，不得擅自拷贝、复制、打印公安文件和材料；严禁将涉密材料和内部信息拷贝、复制、打印给其他人员；</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12、严禁盗卖公安机关内部各种信息、数据，牟取利益的行为；</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13、严格执行计算机 信息系统保密管理的相关规定。坚决执行涉密信息采集、存储、处理、传递、输出等各个环节的工作规范和审批制度。严格上网信息内容审批制度，不准在互联网、公安网上传输涉密文件和涉密信息；不准在图像网上制作、传输、粘贴不良信息（含图像、视听影像资料）；</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14、严格涉密载体的维修等管理。涉密载体需维修或数据修复时，应当交由甲方科信大队登记回收，不得私自送到外单位修理；</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15、严禁使用私人移动存储介质拷贝、复制公安机关内部信息资料，严禁访问查询与工作无关的网上应用业务系统；</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16、严格责任追究制。如因违反有关规定，使用公安网络和涉密磁介质不当，造成公安网络和信息发生重大失泄密事件和安全事故的，将依照有关规定追究乙方责任，直至负法律责任。</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五、乙方承诺，在项目实施期间及工作结束后，都将按照《中华人民共和国保守国家秘密法》、《中华人民共和国保守国家秘密法实施条例》等法律、法规的规定，严格保守国家秘密和警务工作秘密。</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六、乙方承诺，在项目实施结束时，妥善移交乙方保管、使用的涉及国家秘密和警务工作的文件、资料等一切物品，并不再保留上述物品的复制品、复制件或者抄件。</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七、乙方已充分了解并理解如违反协议的规定，将依法承担法律及相应刑事责任。</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八、本协议一式陆份，甲方、乙方签字盖章后生效。</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甲方（公章）：                       乙方（公章）：</w:t>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法人或授权代表人（签章）：           法人或授权代表人（签章）：</w:t>
      </w:r>
      <w:r>
        <w:rPr>
          <w:rFonts w:hint="eastAsia" w:ascii="宋体" w:hAnsi="宋体" w:eastAsia="宋体" w:cs="宋体"/>
          <w:sz w:val="24"/>
          <w:szCs w:val="24"/>
        </w:rPr>
        <w:tab/>
      </w:r>
      <w:r>
        <w:rPr>
          <w:rFonts w:hint="eastAsia" w:ascii="宋体" w:hAnsi="宋体" w:eastAsia="宋体" w:cs="宋体"/>
          <w:sz w:val="24"/>
          <w:szCs w:val="24"/>
        </w:rPr>
      </w:r>
      <w:r/>
    </w:p>
    <w:p>
      <w:pPr>
        <w:pStyle w:val="1027"/>
        <w:ind w:firstLine="480"/>
        <w:keepLines w:val="0"/>
        <w:keepNext w:val="0"/>
        <w:pageBreakBefore w:val="0"/>
        <w:spacing w:line="400" w:lineRule="exact"/>
        <w:widowControl w:val="off"/>
        <w:rPr>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w:t>
      </w:r>
      <w:r>
        <w:rPr>
          <w:sz w:val="24"/>
          <w:szCs w:val="24"/>
        </w:rPr>
      </w:r>
      <w:r/>
    </w:p>
    <w:p>
      <w:pPr>
        <w:pStyle w:val="1027"/>
        <w:jc w:val="center"/>
        <w:spacing w:line="360" w:lineRule="auto"/>
        <w:rPr>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24"/>
          <w:szCs w:val="24"/>
        </w:rPr>
      </w:r>
      <w:r/>
    </w:p>
    <w:p>
      <w:pPr>
        <w:pStyle w:val="1027"/>
        <w:jc w:val="center"/>
        <w:spacing w:line="360" w:lineRule="auto"/>
        <w:rPr>
          <w:b/>
          <w:sz w:val="24"/>
        </w:rPr>
        <w:outlineLvl w:val="0"/>
      </w:pPr>
      <w:r>
        <w:rPr>
          <w:b/>
          <w:sz w:val="36"/>
          <w:szCs w:val="36"/>
        </w:rPr>
        <w:t xml:space="preserve">第六章   响应文件格式</w:t>
      </w:r>
      <w:bookmarkEnd w:id="681"/>
      <w:r>
        <w:rPr>
          <w:b/>
          <w:sz w:val="24"/>
        </w:rPr>
      </w:r>
      <w:r/>
    </w:p>
    <w:p>
      <w:pPr>
        <w:pStyle w:val="1027"/>
        <w:ind w:left="142"/>
        <w:spacing w:line="360" w:lineRule="auto"/>
        <w:tabs>
          <w:tab w:val="left" w:pos="900" w:leader="none"/>
          <w:tab w:val="left" w:pos="1980" w:leader="none"/>
        </w:tabs>
        <w:rPr>
          <w:b/>
          <w:sz w:val="24"/>
        </w:rPr>
      </w:pPr>
      <w:r>
        <w:rPr>
          <w:b/>
          <w:sz w:val="24"/>
        </w:rPr>
        <w:t xml:space="preserve">供应商编制文件须知</w:t>
      </w:r>
      <w:r>
        <w:rPr>
          <w:b/>
          <w:sz w:val="24"/>
        </w:rPr>
      </w:r>
      <w:r/>
    </w:p>
    <w:p>
      <w:pPr>
        <w:pStyle w:val="1027"/>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27"/>
        <w:ind w:left="142"/>
        <w:spacing w:line="360" w:lineRule="auto"/>
        <w:tabs>
          <w:tab w:val="left" w:pos="900" w:leader="none"/>
          <w:tab w:val="left" w:pos="1980" w:leader="none"/>
        </w:tabs>
        <w:rPr>
          <w:sz w:val="24"/>
        </w:rPr>
      </w:pPr>
      <w:r>
        <w:rPr>
          <w:sz w:val="24"/>
        </w:rPr>
        <w:t xml:space="preserve">2、</w:t>
      </w:r>
      <w:r>
        <w:rPr>
          <w:sz w:val="24"/>
        </w:rPr>
        <w:t xml:space="preserve">对于谈判文件中标记了“实质性格式”文件的，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。未标记“实质性格式”的文件和谈判文件未提供格式的内容，可由供应商自行编写。</w:t>
      </w:r>
      <w:r>
        <w:rPr>
          <w:sz w:val="24"/>
        </w:rPr>
      </w:r>
      <w:r/>
    </w:p>
    <w:p>
      <w:pPr>
        <w:pStyle w:val="1027"/>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27"/>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27"/>
        <w:ind w:left="142"/>
        <w:spacing w:line="360" w:lineRule="auto"/>
        <w:tabs>
          <w:tab w:val="left" w:pos="900" w:leader="none"/>
          <w:tab w:val="left" w:pos="1980" w:leader="none"/>
        </w:tabs>
        <w:rPr>
          <w:sz w:val="24"/>
        </w:rPr>
      </w:pPr>
      <w:r>
        <w:rPr>
          <w:sz w:val="24"/>
        </w:rPr>
      </w:r>
      <w:r/>
    </w:p>
    <w:p>
      <w:pPr>
        <w:pStyle w:val="1027"/>
        <w:jc w:val="left"/>
        <w:widowControl/>
        <w:rPr>
          <w:sz w:val="24"/>
        </w:rPr>
      </w:pPr>
      <w:r>
        <w:rPr>
          <w:sz w:val="24"/>
        </w:rPr>
        <w:br w:type="page" w:clear="all"/>
      </w:r>
      <w:r>
        <w:rPr>
          <w:sz w:val="24"/>
        </w:rPr>
      </w:r>
      <w:r/>
    </w:p>
    <w:p>
      <w:pPr>
        <w:pStyle w:val="1027"/>
        <w:rPr>
          <w:b/>
          <w:spacing w:val="20"/>
          <w:szCs w:val="21"/>
        </w:rPr>
      </w:pPr>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b/>
          <w:spacing w:val="20"/>
          <w:szCs w:val="21"/>
        </w:rPr>
      </w:r>
      <w:r/>
    </w:p>
    <w:p>
      <w:pPr>
        <w:pStyle w:val="1027"/>
        <w:rPr>
          <w:b/>
          <w:sz w:val="24"/>
        </w:rPr>
      </w:pPr>
      <w:r>
        <w:rPr>
          <w:b/>
          <w:spacing w:val="20"/>
          <w:sz w:val="24"/>
        </w:rPr>
        <w:t xml:space="preserve">响应文件</w:t>
      </w:r>
      <w:r>
        <w:rPr>
          <w:b/>
          <w:sz w:val="24"/>
        </w:rPr>
        <w:t xml:space="preserve">封面（非实质性格式）</w:t>
      </w:r>
      <w:r>
        <w:rPr>
          <w:b/>
          <w:sz w:val="24"/>
        </w:rPr>
      </w:r>
      <w:r/>
    </w:p>
    <w:p>
      <w:pPr>
        <w:pStyle w:val="1027"/>
        <w:jc w:val="center"/>
        <w:rPr>
          <w:szCs w:val="21"/>
        </w:rPr>
      </w:pPr>
      <w:r>
        <w:rPr>
          <w:szCs w:val="21"/>
        </w:rPr>
      </w:r>
      <w:r/>
    </w:p>
    <w:p>
      <w:pPr>
        <w:pStyle w:val="1027"/>
        <w:jc w:val="center"/>
        <w:rPr>
          <w:b/>
          <w:spacing w:val="60"/>
          <w:sz w:val="84"/>
          <w:szCs w:val="84"/>
        </w:rPr>
      </w:pPr>
      <w:r>
        <w:rPr>
          <w:b/>
          <w:spacing w:val="60"/>
          <w:sz w:val="84"/>
          <w:szCs w:val="84"/>
        </w:rPr>
      </w:r>
      <w:r/>
    </w:p>
    <w:p>
      <w:pPr>
        <w:pStyle w:val="1027"/>
        <w:jc w:val="center"/>
        <w:rPr>
          <w:b/>
          <w:spacing w:val="60"/>
          <w:sz w:val="84"/>
          <w:szCs w:val="84"/>
        </w:rPr>
      </w:pPr>
      <w:r>
        <w:rPr>
          <w:b/>
          <w:spacing w:val="60"/>
          <w:sz w:val="84"/>
          <w:szCs w:val="84"/>
        </w:rPr>
      </w:r>
      <w:r/>
    </w:p>
    <w:p>
      <w:pPr>
        <w:pStyle w:val="1027"/>
        <w:jc w:val="center"/>
        <w:rPr>
          <w:b/>
          <w:spacing w:val="60"/>
          <w:sz w:val="84"/>
          <w:szCs w:val="84"/>
        </w:rPr>
      </w:pPr>
      <w:r>
        <w:rPr>
          <w:b/>
          <w:spacing w:val="60"/>
          <w:sz w:val="84"/>
          <w:szCs w:val="84"/>
        </w:rPr>
        <w:t xml:space="preserve">响 应 文 件</w:t>
      </w:r>
      <w:r>
        <w:rPr>
          <w:b/>
          <w:spacing w:val="60"/>
          <w:sz w:val="84"/>
          <w:szCs w:val="84"/>
        </w:rPr>
      </w:r>
      <w:r/>
    </w:p>
    <w:p>
      <w:pPr>
        <w:pStyle w:val="1027"/>
        <w:ind w:firstLine="963"/>
        <w:rPr>
          <w:b/>
          <w:spacing w:val="60"/>
          <w:sz w:val="52"/>
          <w:szCs w:val="52"/>
        </w:rPr>
      </w:pPr>
      <w:r>
        <w:rPr>
          <w:b/>
          <w:spacing w:val="60"/>
          <w:sz w:val="52"/>
          <w:szCs w:val="52"/>
        </w:rPr>
      </w:r>
      <w:r/>
    </w:p>
    <w:p>
      <w:pPr>
        <w:pStyle w:val="1027"/>
        <w:ind w:firstLine="542"/>
        <w:rPr>
          <w:b/>
          <w:spacing w:val="20"/>
          <w:sz w:val="32"/>
          <w:szCs w:val="32"/>
        </w:rPr>
      </w:pPr>
      <w:r>
        <w:rPr>
          <w:b/>
          <w:spacing w:val="20"/>
          <w:sz w:val="32"/>
          <w:szCs w:val="32"/>
        </w:rPr>
      </w:r>
      <w:r/>
    </w:p>
    <w:p>
      <w:pPr>
        <w:pStyle w:val="1027"/>
        <w:ind w:firstLine="542"/>
        <w:rPr>
          <w:b/>
          <w:spacing w:val="20"/>
          <w:sz w:val="32"/>
          <w:szCs w:val="32"/>
        </w:rPr>
      </w:pPr>
      <w:r>
        <w:rPr>
          <w:b/>
          <w:spacing w:val="20"/>
          <w:sz w:val="32"/>
          <w:szCs w:val="32"/>
        </w:rPr>
      </w:r>
      <w:r/>
    </w:p>
    <w:p>
      <w:pPr>
        <w:pStyle w:val="1027"/>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27"/>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27"/>
        <w:spacing w:line="36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27"/>
        <w:spacing w:line="360" w:lineRule="auto"/>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27"/>
        <w:jc w:val="center"/>
        <w:rPr>
          <w:b/>
          <w:sz w:val="32"/>
          <w:szCs w:val="32"/>
        </w:rPr>
      </w:pPr>
      <w:r>
        <w:rPr>
          <w:b/>
          <w:sz w:val="32"/>
          <w:szCs w:val="32"/>
        </w:rPr>
      </w:r>
      <w:r/>
    </w:p>
    <w:p>
      <w:pPr>
        <w:pStyle w:val="1027"/>
        <w:spacing w:line="360" w:lineRule="auto"/>
        <w:rPr>
          <w:sz w:val="24"/>
        </w:rPr>
      </w:pPr>
      <w:r>
        <w:rPr>
          <w:b/>
          <w:spacing w:val="20"/>
          <w:sz w:val="32"/>
          <w:szCs w:val="32"/>
        </w:rPr>
        <w:br w:type="page" w:clear="all"/>
      </w:r>
      <w:r>
        <w:rPr>
          <w:color w:val="000000"/>
          <w:sz w:val="24"/>
          <w:szCs w:val="20"/>
        </w:rPr>
        <w:t xml:space="preserve">1 </w:t>
      </w:r>
      <w:r>
        <w:rPr>
          <w:sz w:val="24"/>
        </w:rPr>
        <w:t xml:space="preserve">满足《中华人民共和国政府采购法》第二十二条规定及法律法规的其他规定</w:t>
      </w:r>
      <w:r>
        <w:rPr>
          <w:sz w:val="24"/>
        </w:rPr>
      </w:r>
      <w:r/>
    </w:p>
    <w:p>
      <w:pPr>
        <w:pStyle w:val="1027"/>
        <w:spacing w:line="360" w:lineRule="auto"/>
        <w:rPr>
          <w:rFonts w:hint="eastAsia" w:ascii="宋体" w:hAnsi="宋体" w:cs="宋体"/>
          <w:b/>
          <w:sz w:val="28"/>
          <w:szCs w:val="28"/>
        </w:rPr>
      </w:pP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1</w:t>
      </w:r>
      <w:r>
        <w:rPr>
          <w:rFonts w:ascii="Times New Roman" w:hAnsi="Times New Roman" w:eastAsia="宋体" w:cs="Times New Roman"/>
          <w:sz w:val="24"/>
        </w:rPr>
        <w:t xml:space="preserve"> 供应商资格声明</w:t>
      </w:r>
      <w:r>
        <w:rPr>
          <w:rFonts w:hint="eastAsia" w:ascii="Times New Roman" w:hAnsi="Times New Roman" w:eastAsia="宋体" w:cs="Times New Roman"/>
          <w:sz w:val="24"/>
        </w:rPr>
        <w:t xml:space="preserve">函</w:t>
      </w:r>
      <w:r>
        <w:rPr>
          <w:rFonts w:ascii="Times New Roman" w:hAnsi="Times New Roman" w:eastAsia="宋体" w:cs="Times New Roman"/>
          <w:sz w:val="24"/>
        </w:rPr>
        <w:t xml:space="preserve">（实质性格式）</w:t>
      </w:r>
      <w:r>
        <w:rPr>
          <w:rFonts w:hint="eastAsia" w:ascii="宋体" w:hAnsi="宋体" w:cs="宋体"/>
          <w:b/>
          <w:sz w:val="28"/>
          <w:szCs w:val="28"/>
        </w:rPr>
      </w:r>
      <w:r/>
    </w:p>
    <w:p>
      <w:pPr>
        <w:pStyle w:val="1027"/>
        <w:jc w:val="center"/>
        <w:spacing w:before="120" w:line="360" w:lineRule="auto"/>
        <w:widowControl/>
      </w:pPr>
      <w:r>
        <w:rPr>
          <w:rFonts w:hint="eastAsia" w:ascii="宋体" w:hAnsi="宋体" w:cs="宋体"/>
          <w:b/>
          <w:sz w:val="28"/>
          <w:szCs w:val="28"/>
        </w:rPr>
        <w:t xml:space="preserve">供应商资格声明函</w:t>
      </w:r>
      <w:r/>
    </w:p>
    <w:p>
      <w:pPr>
        <w:pStyle w:val="1050"/>
        <w:ind w:firstLine="480"/>
        <w:spacing w:line="460" w:lineRule="exact"/>
      </w:pPr>
      <w:r>
        <w:rPr>
          <w:rFonts w:hint="eastAsia"/>
        </w:rPr>
        <w:t xml:space="preserve">致：</w:t>
      </w:r>
      <w:r>
        <w:rPr>
          <w:rFonts w:hint="eastAsia"/>
          <w:lang w:eastAsia="zh-CN"/>
        </w:rPr>
        <w:t xml:space="preserve">常州市公安局金坛分局</w:t>
      </w:r>
      <w:r/>
    </w:p>
    <w:p>
      <w:pPr>
        <w:pStyle w:val="1050"/>
        <w:ind w:firstLine="960"/>
        <w:spacing w:line="460" w:lineRule="exact"/>
      </w:pPr>
      <w:r>
        <w:rPr>
          <w:rFonts w:hint="eastAsia"/>
          <w:u w:val="single"/>
        </w:rPr>
        <w:t xml:space="preserve">（采购人名称）</w:t>
      </w:r>
      <w:r/>
    </w:p>
    <w:p>
      <w:pPr>
        <w:pStyle w:val="1050"/>
        <w:ind w:firstLine="480"/>
        <w:spacing w:line="460" w:lineRule="exact"/>
      </w:pPr>
      <w:r>
        <w:rPr>
          <w:rFonts w:hint="eastAsia"/>
        </w:rPr>
        <w:t xml:space="preserve">按照《中华人民共和国政府采购法》第二十二条和谈判文件的规定，我单位郑重声明如下：</w:t>
      </w:r>
      <w:r/>
    </w:p>
    <w:p>
      <w:pPr>
        <w:pStyle w:val="105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50"/>
        <w:ind w:firstLine="480"/>
        <w:spacing w:line="460" w:lineRule="exact"/>
      </w:pPr>
      <w:r>
        <w:rPr>
          <w:rFonts w:hint="eastAsia"/>
        </w:rPr>
        <w:t xml:space="preserve">二、我单位未被“国家企业信用信息系统”列入经营异常名录或者严重违法企业名单。</w:t>
      </w:r>
      <w:r/>
    </w:p>
    <w:p>
      <w:pPr>
        <w:pStyle w:val="1050"/>
        <w:ind w:firstLine="480"/>
        <w:spacing w:line="460" w:lineRule="exact"/>
      </w:pPr>
      <w:r>
        <w:rPr>
          <w:rFonts w:hint="eastAsia"/>
        </w:rPr>
        <w:t xml:space="preserve">三、我单位具有良好的商业信誉（指供应商经营状况良好，无本资格声明第十条情形）和健全的财务会计制度。</w:t>
      </w:r>
      <w:r/>
    </w:p>
    <w:p>
      <w:pPr>
        <w:pStyle w:val="1050"/>
        <w:ind w:firstLine="480"/>
        <w:spacing w:line="460" w:lineRule="exact"/>
      </w:pPr>
      <w:r>
        <w:rPr>
          <w:rFonts w:hint="eastAsia"/>
        </w:rPr>
        <w:t xml:space="preserve">四、我单位依法进行纳税和社会保险申报并实际履行了义务。</w:t>
      </w:r>
      <w:r/>
    </w:p>
    <w:p>
      <w:pPr>
        <w:pStyle w:val="1050"/>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50"/>
        <w:ind w:firstLine="480"/>
        <w:spacing w:line="460" w:lineRule="exact"/>
      </w:pPr>
      <w:r>
        <w:rPr>
          <w:rFonts w:hint="eastAsia"/>
        </w:rPr>
        <w:t xml:space="preserve">主要设备有：</w:t>
      </w:r>
      <w:r>
        <w:rPr>
          <w:u w:val="single"/>
        </w:rPr>
        <w:t xml:space="preserve">            </w:t>
      </w:r>
      <w:r/>
    </w:p>
    <w:p>
      <w:pPr>
        <w:pStyle w:val="1050"/>
        <w:ind w:firstLine="480"/>
        <w:spacing w:line="460" w:lineRule="exact"/>
      </w:pPr>
      <w:r>
        <w:rPr>
          <w:rFonts w:hint="eastAsia"/>
        </w:rPr>
        <w:t xml:space="preserve">主要专业技术能力有</w:t>
      </w:r>
      <w:r>
        <w:rPr>
          <w:rFonts w:hint="eastAsia"/>
          <w:u w:val="single"/>
        </w:rPr>
        <w:t xml:space="preserve">                 </w:t>
      </w:r>
      <w:r/>
    </w:p>
    <w:p>
      <w:pPr>
        <w:pStyle w:val="1050"/>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0"/>
        <w:ind w:firstLine="480"/>
        <w:spacing w:line="460" w:lineRule="exact"/>
      </w:pPr>
      <w:r>
        <w:rPr>
          <w:rFonts w:hint="eastAsia"/>
        </w:rPr>
        <w:t xml:space="preserve">七、我单位具备法律、行政法规规定的其他条件。</w:t>
      </w:r>
      <w:r/>
    </w:p>
    <w:p>
      <w:pPr>
        <w:pStyle w:val="1050"/>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5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5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5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50"/>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50"/>
        <w:ind w:firstLine="480"/>
        <w:spacing w:line="460" w:lineRule="exact"/>
      </w:pPr>
      <w:r>
        <w:rPr>
          <w:rFonts w:hint="eastAsia"/>
        </w:rPr>
        <w:t xml:space="preserve">十、</w:t>
      </w:r>
      <w:r>
        <w:t xml:space="preserve">我单位无以下不良信用记录情形：</w:t>
      </w:r>
      <w:r/>
    </w:p>
    <w:p>
      <w:pPr>
        <w:pStyle w:val="1050"/>
        <w:ind w:firstLine="480"/>
        <w:spacing w:line="460" w:lineRule="exact"/>
      </w:pPr>
      <w:r>
        <w:t xml:space="preserve">1</w:t>
      </w:r>
      <w:r>
        <w:rPr>
          <w:rFonts w:hint="eastAsia"/>
        </w:rPr>
        <w:t xml:space="preserve">、在“信用中国”网站被列入失信被执行人和重大税收违法案件当事人名单；</w:t>
      </w:r>
      <w:r/>
    </w:p>
    <w:p>
      <w:pPr>
        <w:pStyle w:val="1050"/>
        <w:ind w:firstLine="480"/>
        <w:spacing w:line="460" w:lineRule="exact"/>
      </w:pPr>
      <w:r>
        <w:t xml:space="preserve">2</w:t>
      </w:r>
      <w:r>
        <w:rPr>
          <w:rFonts w:hint="eastAsia"/>
        </w:rPr>
        <w:t xml:space="preserve">、在“中国政府采购网”网站被列入政府采购严重违法失信行为记录名单；</w:t>
      </w:r>
      <w:r/>
    </w:p>
    <w:p>
      <w:pPr>
        <w:pStyle w:val="1050"/>
        <w:ind w:firstLine="480"/>
        <w:spacing w:line="460" w:lineRule="exact"/>
      </w:pPr>
      <w:r>
        <w:t xml:space="preserve">3</w:t>
      </w:r>
      <w:r>
        <w:rPr>
          <w:rFonts w:hint="eastAsia"/>
        </w:rPr>
        <w:t xml:space="preserve">、</w:t>
      </w:r>
      <w:r>
        <w:t xml:space="preserve">不符合《政府采购法》第二十二条规定的条件。</w:t>
      </w:r>
      <w:r/>
    </w:p>
    <w:p>
      <w:pPr>
        <w:pStyle w:val="1050"/>
        <w:ind w:firstLine="480"/>
        <w:spacing w:line="460" w:lineRule="exact"/>
      </w:pPr>
      <w:r/>
      <w:r/>
    </w:p>
    <w:p>
      <w:pPr>
        <w:pStyle w:val="105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50"/>
        <w:ind w:left="0" w:firstLine="0"/>
        <w:spacing w:line="460" w:lineRule="exact"/>
      </w:pPr>
      <w:r/>
      <w:r/>
    </w:p>
    <w:p>
      <w:pPr>
        <w:pStyle w:val="1050"/>
        <w:ind w:firstLine="480"/>
        <w:spacing w:line="460" w:lineRule="exact"/>
      </w:pPr>
      <w:r>
        <w:rPr>
          <w:rFonts w:hint="eastAsia"/>
        </w:rPr>
        <w:t xml:space="preserve">                                            供应商：（加盖公章）</w:t>
      </w:r>
      <w:r/>
    </w:p>
    <w:p>
      <w:pPr>
        <w:pStyle w:val="1050"/>
        <w:ind w:firstLine="480"/>
        <w:spacing w:line="460" w:lineRule="exact"/>
      </w:pPr>
      <w:r>
        <w:rPr>
          <w:rFonts w:hint="eastAsia"/>
        </w:rPr>
        <w:t xml:space="preserve">                                           法定代表人（或单位负责人）签字或盖章：</w:t>
      </w:r>
      <w:r/>
    </w:p>
    <w:p>
      <w:pPr>
        <w:pStyle w:val="1050"/>
        <w:ind w:firstLine="4920"/>
        <w:spacing w:line="460" w:lineRule="exact"/>
        <w:rPr>
          <w:rFonts w:hint="eastAsia"/>
        </w:rPr>
      </w:pPr>
      <w:r>
        <w:rPr>
          <w:rFonts w:hint="eastAsia"/>
        </w:rPr>
        <w:t xml:space="preserve">日期：    年    月    日</w:t>
      </w:r>
      <w:r>
        <w:rPr>
          <w:rFonts w:hint="eastAsia"/>
        </w:rPr>
      </w:r>
      <w:r/>
    </w:p>
    <w:p>
      <w:pPr>
        <w:pStyle w:val="1027"/>
        <w:spacing w:line="360" w:lineRule="auto"/>
        <w:rPr>
          <w:rFonts w:hint="eastAsia"/>
          <w:sz w:val="24"/>
        </w:rPr>
      </w:pPr>
      <w:r>
        <w:rPr>
          <w:rFonts w:hint="eastAsia"/>
          <w:sz w:val="24"/>
        </w:rPr>
      </w:r>
      <w:r/>
    </w:p>
    <w:p>
      <w:pPr>
        <w:pStyle w:val="1027"/>
        <w:spacing w:line="360" w:lineRule="auto"/>
        <w:rPr>
          <w:rFonts w:hint="eastAsia"/>
          <w:sz w:val="24"/>
        </w:rPr>
      </w:pPr>
      <w:r>
        <w:rPr>
          <w:rFonts w:hint="eastAsia"/>
          <w:sz w:val="24"/>
        </w:rPr>
      </w:r>
      <w:r/>
    </w:p>
    <w:p>
      <w:pPr>
        <w:pStyle w:val="1027"/>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27"/>
        <w:spacing w:line="360" w:lineRule="auto"/>
        <w:tabs>
          <w:tab w:val="left" w:pos="5580" w:leader="none"/>
        </w:tabs>
        <w:rPr>
          <w:sz w:val="24"/>
        </w:rPr>
      </w:pPr>
      <w:r>
        <w:rPr>
          <w:sz w:val="24"/>
        </w:rPr>
      </w:r>
      <w:r/>
    </w:p>
    <w:p>
      <w:pPr>
        <w:pStyle w:val="1027"/>
        <w:rPr>
          <w:rFonts w:ascii="Times New Roman" w:hAnsi="Times New Roman" w:eastAsia="宋体" w:cs="Times New Roman"/>
          <w:b w:val="0"/>
          <w:color w:val="000000"/>
          <w:sz w:val="24"/>
          <w:szCs w:val="24"/>
          <w:u w:val="none"/>
          <w:lang w:val="en-US" w:eastAsia="zh-CN"/>
        </w:rPr>
      </w:pPr>
      <w:r>
        <w:rPr>
          <w:rFonts w:hint="eastAsia" w:ascii="Times New Roman" w:hAnsi="Times New Roman" w:eastAsia="宋体" w:cs="Times New Roman"/>
          <w:b w:val="0"/>
          <w:color w:val="000000"/>
          <w:sz w:val="24"/>
          <w:szCs w:val="24"/>
          <w:u w:val="none"/>
          <w:lang w:eastAsia="zh-CN"/>
        </w:rPr>
        <w:t xml:space="preserve">营业执照（或事业单位</w:t>
      </w:r>
      <w:r>
        <w:rPr>
          <w:rFonts w:hint="eastAsia" w:ascii="Times New Roman" w:hAnsi="Times New Roman" w:eastAsia="宋体" w:cs="Times New Roman"/>
          <w:b w:val="0"/>
          <w:color w:val="000000"/>
          <w:sz w:val="24"/>
          <w:szCs w:val="24"/>
          <w:u w:val="none"/>
          <w:lang w:val="en-US" w:eastAsia="zh-CN"/>
        </w:rPr>
        <w:t xml:space="preserve">法人</w:t>
      </w:r>
      <w:r>
        <w:rPr>
          <w:rFonts w:hint="eastAsia" w:ascii="Times New Roman" w:hAnsi="Times New Roman" w:eastAsia="宋体" w:cs="Times New Roman"/>
          <w:b w:val="0"/>
          <w:color w:val="000000"/>
          <w:sz w:val="24"/>
          <w:szCs w:val="24"/>
          <w:u w:val="none"/>
          <w:lang w:eastAsia="zh-CN"/>
        </w:rPr>
        <w:t xml:space="preserve">证书）扫描件</w:t>
      </w:r>
      <w:r>
        <w:rPr>
          <w:rFonts w:ascii="Times New Roman" w:hAnsi="Times New Roman" w:eastAsia="宋体" w:cs="Times New Roman"/>
          <w:b w:val="0"/>
          <w:color w:val="000000"/>
          <w:sz w:val="24"/>
          <w:szCs w:val="24"/>
          <w:u w:val="none"/>
          <w:lang w:val="en-US" w:eastAsia="zh-CN"/>
        </w:rPr>
      </w:r>
      <w:r/>
    </w:p>
    <w:tbl>
      <w:tblPr>
        <w:tblStyle w:val="1100"/>
        <w:tblW w:w="0" w:type="auto"/>
        <w:jc w:val="center"/>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0"/>
      </w:tblGrid>
      <w:tr>
        <w:trPr>
          <w:trHeight w:val="4771"/>
        </w:trPr>
        <w:tc>
          <w:tcPr>
            <w:tcW w:w="9560" w:type="dxa"/>
            <w:vAlign w:val="top"/>
            <w:textDirection w:val="lrTb"/>
            <w:noWrap w:val="false"/>
          </w:tcPr>
          <w:p>
            <w:pPr>
              <w:pStyle w:val="1027"/>
              <w:rPr>
                <w:rFonts w:ascii="Times New Roman" w:hAnsi="Times New Roman" w:eastAsia="宋体" w:cs="Times New Roman"/>
                <w:vertAlign w:val="baseline"/>
              </w:rPr>
            </w:pPr>
            <w:r>
              <w:rPr>
                <w:rFonts w:ascii="Times New Roman" w:hAnsi="Times New Roman" w:eastAsia="宋体" w:cs="Times New Roman"/>
                <w:vertAlign w:val="baseline"/>
              </w:rPr>
            </w:r>
            <w:r/>
          </w:p>
        </w:tc>
      </w:tr>
    </w:tbl>
    <w:p>
      <w:pPr>
        <w:pStyle w:val="1027"/>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1027"/>
        <w:spacing w:line="360" w:lineRule="auto"/>
        <w:rPr>
          <w:rFonts w:hint="eastAsia"/>
          <w:color w:val="000000"/>
          <w:sz w:val="24"/>
          <w:szCs w:val="20"/>
          <w:lang w:eastAsia="zh-CN"/>
        </w:rPr>
        <w:outlineLvl w:val="2"/>
      </w:pPr>
      <w:r>
        <w:rPr>
          <w:color w:val="000000"/>
          <w:sz w:val="24"/>
          <w:szCs w:val="20"/>
        </w:rPr>
        <w:t xml:space="preserve">2 落实政府采购政策需满足的资格要求</w:t>
      </w:r>
      <w:r>
        <w:rPr>
          <w:rFonts w:hint="eastAsia"/>
          <w:color w:val="000000"/>
          <w:sz w:val="24"/>
          <w:szCs w:val="20"/>
          <w:lang w:eastAsia="zh-CN"/>
        </w:rPr>
        <w:t xml:space="preserve">（如有）</w:t>
      </w:r>
      <w:r>
        <w:rPr>
          <w:rFonts w:hint="eastAsia"/>
          <w:color w:val="000000"/>
          <w:sz w:val="24"/>
          <w:szCs w:val="20"/>
          <w:lang w:eastAsia="zh-CN"/>
        </w:rPr>
      </w:r>
      <w:r/>
    </w:p>
    <w:p>
      <w:pPr>
        <w:pStyle w:val="1027"/>
        <w:spacing w:line="360" w:lineRule="auto"/>
        <w:rPr>
          <w:color w:val="000000"/>
          <w:sz w:val="24"/>
          <w:szCs w:val="20"/>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1027"/>
        <w:spacing w:line="360" w:lineRule="auto"/>
        <w:rPr>
          <w:rFonts w:hint="eastAsia" w:ascii="宋体" w:hAnsi="宋体" w:eastAsia="宋体" w:cs="宋体"/>
          <w:color w:val="0000ff"/>
          <w:sz w:val="24"/>
          <w:szCs w:val="24"/>
          <w:highlight w:val="none"/>
          <w:u w:val="single"/>
          <w:lang w:val="en-US" w:eastAsia="zh-CN"/>
        </w:rPr>
        <w:outlineLvl w:val="2"/>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ascii="宋体" w:hAnsi="宋体" w:eastAsia="宋体" w:cs="宋体"/>
          <w:color w:val="0000ff"/>
          <w:sz w:val="24"/>
          <w:lang w:val="en-US" w:eastAsia="zh-CN"/>
        </w:rPr>
        <w:t xml:space="preserve">供应商具备二级（县级）及以上综合医院资质且具有卫生行政主管部门颁发的有效《医疗机构执业许可证》。(提供相关证明材料复印件并加盖公章)</w:t>
      </w:r>
      <w:r>
        <w:rPr>
          <w:rFonts w:hint="eastAsia" w:ascii="宋体" w:hAnsi="宋体" w:eastAsia="宋体" w:cs="宋体"/>
          <w:color w:val="0000ff"/>
          <w:sz w:val="24"/>
          <w:szCs w:val="24"/>
          <w:highlight w:val="none"/>
          <w:u w:val="single"/>
          <w:lang w:val="en-US" w:eastAsia="zh-CN"/>
        </w:rPr>
      </w:r>
      <w:r/>
    </w:p>
    <w:p>
      <w:pPr>
        <w:pStyle w:val="1027"/>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ff"/>
          <w:sz w:val="24"/>
          <w:lang w:eastAsia="zh-CN"/>
        </w:rPr>
      </w:pPr>
      <w:r>
        <w:rPr>
          <w:rFonts w:hint="eastAsia" w:ascii="Times New Roman" w:hAnsi="Times New Roman" w:eastAsia="宋体" w:cs="Times New Roman"/>
          <w:color w:val="0000ff"/>
          <w:sz w:val="24"/>
          <w:lang w:eastAsia="zh-CN"/>
        </w:rPr>
      </w:r>
      <w:r/>
    </w:p>
    <w:p>
      <w:pPr>
        <w:pStyle w:val="1027"/>
        <w:spacing w:line="360" w:lineRule="auto"/>
        <w:rPr>
          <w:rFonts w:hint="eastAsia"/>
          <w:sz w:val="24"/>
          <w:szCs w:val="20"/>
          <w:lang w:eastAsia="zh-CN"/>
        </w:rPr>
        <w:outlineLvl w:val="2"/>
      </w:pPr>
      <w:r>
        <w:rPr>
          <w:rFonts w:hint="eastAsia"/>
          <w:sz w:val="24"/>
          <w:szCs w:val="20"/>
          <w:lang w:eastAsia="zh-CN"/>
        </w:rPr>
      </w:r>
      <w:r/>
    </w:p>
    <w:p>
      <w:pPr>
        <w:pStyle w:val="1027"/>
        <w:spacing w:line="360" w:lineRule="auto"/>
        <w:tabs>
          <w:tab w:val="left" w:pos="5580" w:leader="none"/>
        </w:tabs>
        <w:rPr>
          <w:sz w:val="24"/>
          <w:szCs w:val="20"/>
        </w:rPr>
      </w:pPr>
      <w:r>
        <w:rPr>
          <w:sz w:val="24"/>
          <w:szCs w:val="20"/>
        </w:rPr>
      </w:r>
      <w:r/>
    </w:p>
    <w:p>
      <w:pPr>
        <w:pStyle w:val="1027"/>
        <w:spacing w:line="360" w:lineRule="auto"/>
        <w:rPr>
          <w:color w:val="000000"/>
          <w:sz w:val="24"/>
          <w:szCs w:val="20"/>
        </w:rPr>
        <w:outlineLvl w:val="2"/>
      </w:pPr>
      <w:r>
        <w:rPr>
          <w:b/>
          <w:sz w:val="24"/>
        </w:rPr>
        <w:br w:type="page" w:clear="all"/>
      </w:r>
      <w:bookmarkStart w:id="682" w:name="_Toc226309801"/>
      <w:r/>
      <w:bookmarkStart w:id="683" w:name="_Toc142311059"/>
      <w:r/>
      <w:bookmarkStart w:id="684" w:name="_Toc264969247"/>
      <w:r/>
      <w:bookmarkStart w:id="685" w:name="_Toc150774762"/>
      <w:r/>
      <w:bookmarkStart w:id="686" w:name="_Toc195842922"/>
      <w:r/>
      <w:bookmarkStart w:id="687" w:name="_Toc150480795"/>
      <w:r/>
      <w:bookmarkStart w:id="688" w:name="_Toc520356218"/>
      <w:r/>
      <w:bookmarkStart w:id="689" w:name="_Toc226965747"/>
      <w:r/>
      <w:bookmarkStart w:id="690" w:name="_Toc265228395"/>
      <w:r/>
      <w:bookmarkStart w:id="691" w:name="_Toc127151557"/>
      <w:r/>
      <w:bookmarkStart w:id="692" w:name="_Toc480942350"/>
      <w:r/>
      <w:bookmarkStart w:id="693" w:name="_Toc305158825"/>
      <w:r/>
      <w:bookmarkStart w:id="694" w:name="_Toc226965830"/>
      <w:r/>
      <w:bookmarkStart w:id="695" w:name="_Ref467988705"/>
      <w:r/>
      <w:bookmarkStart w:id="696" w:name="_Toc226337253"/>
      <w:r/>
      <w:bookmarkStart w:id="697" w:name="_Toc305158899"/>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027"/>
        <w:spacing w:line="360" w:lineRule="auto"/>
        <w:tabs>
          <w:tab w:val="left" w:pos="5580" w:leader="none"/>
        </w:tabs>
        <w:rPr>
          <w:color w:val="000000"/>
          <w:sz w:val="24"/>
        </w:rPr>
      </w:pPr>
      <w:r>
        <w:rPr>
          <w:color w:val="000000"/>
          <w:sz w:val="24"/>
        </w:rPr>
      </w:r>
      <w:r/>
    </w:p>
    <w:p>
      <w:pPr>
        <w:pStyle w:val="1027"/>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27"/>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27"/>
        <w:spacing w:line="360" w:lineRule="auto"/>
        <w:tabs>
          <w:tab w:val="left" w:pos="5580" w:leader="none"/>
        </w:tabs>
        <w:rPr>
          <w:color w:val="000000"/>
          <w:sz w:val="24"/>
          <w:szCs w:val="20"/>
        </w:rPr>
      </w:pPr>
      <w:r>
        <w:rPr>
          <w:color w:val="000000"/>
          <w:sz w:val="24"/>
          <w:szCs w:val="20"/>
        </w:rPr>
      </w:r>
      <w:r/>
    </w:p>
    <w:p>
      <w:pPr>
        <w:pStyle w:val="1027"/>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27"/>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已详细审查全部谈判文件</w:t>
      </w:r>
      <w:r>
        <w:rPr>
          <w:color w:val="000000"/>
          <w:sz w:val="24"/>
          <w:szCs w:val="20"/>
        </w:rPr>
        <w:t xml:space="preserve">，自愿参与响应并承诺如下：</w:t>
      </w:r>
      <w:r>
        <w:rPr>
          <w:color w:val="000000"/>
          <w:sz w:val="24"/>
          <w:szCs w:val="20"/>
        </w:rPr>
      </w:r>
      <w:r/>
    </w:p>
    <w:p>
      <w:pPr>
        <w:pStyle w:val="1027"/>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lang w:val="en-US" w:eastAsia="zh-CN"/>
        </w:rPr>
        <w:t xml:space="preserve">120</w:t>
      </w:r>
      <w:r>
        <w:rPr>
          <w:color w:val="000000"/>
          <w:sz w:val="24"/>
          <w:szCs w:val="20"/>
        </w:rPr>
        <w:t xml:space="preserve">个日历日。</w:t>
      </w:r>
      <w:r>
        <w:rPr>
          <w:color w:val="000000"/>
          <w:sz w:val="24"/>
          <w:szCs w:val="20"/>
        </w:rPr>
      </w:r>
      <w:r/>
    </w:p>
    <w:p>
      <w:pPr>
        <w:pStyle w:val="1027"/>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（2）除合同条款及采购需求偏离表列出的偏离外，我方响应谈判文件的全部要求。</w:t>
      </w:r>
      <w:r>
        <w:rPr>
          <w:color w:val="000000"/>
          <w:sz w:val="24"/>
          <w:szCs w:val="20"/>
        </w:rPr>
      </w:r>
      <w:r/>
    </w:p>
    <w:p>
      <w:pPr>
        <w:pStyle w:val="1027"/>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27"/>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（4）如我方中标，我方将在法律规定的期限内与你方签订合同，按照谈判文件要求提交履约保证金，并在合同约定的期限内完成合同规定的全部义务。</w:t>
      </w:r>
      <w:r>
        <w:rPr>
          <w:color w:val="000000"/>
          <w:sz w:val="24"/>
        </w:rPr>
      </w:r>
      <w:r/>
    </w:p>
    <w:p>
      <w:pPr>
        <w:pStyle w:val="1027"/>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27"/>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27"/>
        <w:ind w:left="420"/>
        <w:spacing w:line="360" w:lineRule="auto"/>
        <w:tabs>
          <w:tab w:val="left" w:pos="5580" w:leader="none"/>
        </w:tabs>
        <w:rPr>
          <w:color w:val="000000"/>
          <w:sz w:val="24"/>
          <w:szCs w:val="20"/>
        </w:rPr>
      </w:pPr>
      <w:r>
        <w:rPr>
          <w:color w:val="000000"/>
          <w:sz w:val="24"/>
          <w:szCs w:val="20"/>
        </w:rPr>
      </w:r>
      <w:r/>
    </w:p>
    <w:p>
      <w:pPr>
        <w:pStyle w:val="1027"/>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27"/>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27"/>
        <w:ind w:left="420"/>
        <w:spacing w:line="360" w:lineRule="auto"/>
        <w:tabs>
          <w:tab w:val="left" w:pos="5580" w:leader="none"/>
        </w:tabs>
        <w:rPr>
          <w:color w:val="000000"/>
          <w:sz w:val="24"/>
          <w:szCs w:val="20"/>
        </w:rPr>
      </w:pPr>
      <w:r>
        <w:rPr>
          <w:color w:val="000000"/>
          <w:sz w:val="24"/>
          <w:szCs w:val="20"/>
        </w:rPr>
      </w:r>
      <w:r/>
    </w:p>
    <w:p>
      <w:pPr>
        <w:pStyle w:val="1027"/>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27"/>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27"/>
        <w:ind w:left="420"/>
        <w:spacing w:line="360" w:lineRule="auto"/>
        <w:tabs>
          <w:tab w:val="left" w:pos="5580" w:leader="none"/>
        </w:tabs>
        <w:rPr>
          <w:color w:val="000000"/>
          <w:sz w:val="24"/>
          <w:szCs w:val="20"/>
          <w:u w:val="single"/>
        </w:rPr>
      </w:pPr>
      <w:r>
        <w:rPr>
          <w:color w:val="000000"/>
          <w:sz w:val="24"/>
          <w:szCs w:val="20"/>
          <w:u w:val="single"/>
        </w:rPr>
      </w:r>
      <w:r/>
    </w:p>
    <w:p>
      <w:pPr>
        <w:pStyle w:val="1027"/>
        <w:jc w:val="left"/>
        <w:widowControl/>
        <w:rPr>
          <w:rFonts w:hint="eastAsia"/>
          <w:color w:val="000000"/>
          <w:sz w:val="24"/>
        </w:rPr>
      </w:pPr>
      <w:r/>
      <w:bookmarkStart w:id="698" w:name="_Hlt520356243"/>
      <w:r/>
      <w:bookmarkEnd w:id="698"/>
      <w:r/>
      <w:bookmarkStart w:id="699" w:name="_Hlt520355938"/>
      <w:r/>
      <w:bookmarkEnd w:id="699"/>
      <w:r>
        <w:rPr>
          <w:color w:val="000000"/>
          <w:sz w:val="24"/>
        </w:rPr>
        <w:br w:type="page" w:clear="all"/>
      </w:r>
      <w:r>
        <w:rPr>
          <w:rFonts w:hint="eastAsia"/>
          <w:color w:val="000000"/>
          <w:sz w:val="24"/>
        </w:rPr>
      </w:r>
      <w:r/>
    </w:p>
    <w:p>
      <w:pPr>
        <w:pStyle w:val="1027"/>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27"/>
        <w:jc w:val="center"/>
        <w:spacing w:line="360" w:lineRule="auto"/>
        <w:rPr>
          <w:rFonts w:hint="eastAsia" w:ascii="宋体" w:hAnsi="宋体"/>
          <w:b/>
          <w:sz w:val="32"/>
          <w:szCs w:val="32"/>
        </w:rPr>
      </w:pPr>
      <w:r>
        <w:rPr>
          <w:rFonts w:hint="eastAsia" w:ascii="宋体" w:hAnsi="宋体"/>
          <w:b/>
          <w:sz w:val="32"/>
          <w:szCs w:val="32"/>
        </w:rPr>
      </w:r>
      <w:r/>
    </w:p>
    <w:p>
      <w:pPr>
        <w:pStyle w:val="102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2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2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2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2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rPr>
          <w:rFonts w:ascii="宋体" w:hAnsi="宋体"/>
          <w:sz w:val="24"/>
        </w:rPr>
      </w:r>
      <w:r/>
    </w:p>
    <w:p>
      <w:pPr>
        <w:pStyle w:val="102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27"/>
        <w:spacing w:line="560" w:lineRule="exact"/>
        <w:rPr>
          <w:rFonts w:ascii="宋体" w:hAnsi="宋体"/>
          <w:sz w:val="24"/>
        </w:rPr>
      </w:pPr>
      <w:r>
        <w:rPr>
          <w:rFonts w:ascii="宋体" w:hAnsi="宋体"/>
          <w:sz w:val="24"/>
        </w:rPr>
      </w:r>
      <w:r/>
    </w:p>
    <w:p>
      <w:pPr>
        <w:pStyle w:val="105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2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27"/>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27"/>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2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27"/>
        <w:jc w:val="left"/>
        <w:widowControl/>
        <w:rPr>
          <w:rFonts w:hint="eastAsia"/>
          <w:color w:val="000000"/>
          <w:sz w:val="24"/>
        </w:rPr>
      </w:pPr>
      <w:r>
        <w:rPr>
          <w:rFonts w:hint="eastAsia"/>
          <w:color w:val="000000"/>
          <w:sz w:val="24"/>
        </w:rPr>
      </w:r>
      <w:r/>
    </w:p>
    <w:p>
      <w:pPr>
        <w:pStyle w:val="1027"/>
        <w:jc w:val="left"/>
        <w:widowControl/>
        <w:rPr>
          <w:rFonts w:hint="eastAsia"/>
          <w:color w:val="000000"/>
          <w:sz w:val="24"/>
        </w:rPr>
      </w:pPr>
      <w:r>
        <w:rPr>
          <w:rFonts w:hint="eastAsia"/>
          <w:color w:val="000000"/>
          <w:sz w:val="24"/>
        </w:rPr>
      </w:r>
      <w:r/>
    </w:p>
    <w:p>
      <w:pPr>
        <w:pStyle w:val="1027"/>
        <w:jc w:val="left"/>
        <w:widowControl/>
        <w:rPr>
          <w:rFonts w:hint="eastAsia"/>
          <w:color w:val="000000"/>
          <w:sz w:val="24"/>
        </w:rPr>
      </w:pPr>
      <w:r>
        <w:rPr>
          <w:rFonts w:hint="eastAsia"/>
          <w:color w:val="000000"/>
          <w:sz w:val="24"/>
        </w:rPr>
      </w:r>
      <w:r/>
    </w:p>
    <w:p>
      <w:pPr>
        <w:pStyle w:val="102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27"/>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谈判文件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27"/>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27"/>
        <w:jc w:val="left"/>
        <w:widowControl/>
        <w:rPr>
          <w:rFonts w:hint="eastAsia"/>
          <w:color w:val="000000"/>
          <w:sz w:val="24"/>
        </w:rPr>
      </w:pPr>
      <w:r>
        <w:rPr>
          <w:rFonts w:hint="eastAsia"/>
          <w:color w:val="000000"/>
          <w:sz w:val="24"/>
        </w:rPr>
      </w:r>
      <w:r/>
    </w:p>
    <w:p>
      <w:pPr>
        <w:pStyle w:val="1027"/>
        <w:jc w:val="left"/>
        <w:widowControl/>
        <w:rPr>
          <w:rFonts w:hint="eastAsia"/>
          <w:color w:val="000000"/>
          <w:sz w:val="24"/>
        </w:rPr>
      </w:pPr>
      <w:r>
        <w:rPr>
          <w:rFonts w:hint="eastAsia"/>
          <w:color w:val="000000"/>
          <w:sz w:val="24"/>
        </w:rPr>
      </w:r>
      <w:r/>
    </w:p>
    <w:p>
      <w:pPr>
        <w:pStyle w:val="1027"/>
        <w:jc w:val="left"/>
        <w:widowControl/>
        <w:rPr>
          <w:rFonts w:hint="eastAsia"/>
          <w:color w:val="000000"/>
          <w:sz w:val="24"/>
        </w:rPr>
      </w:pPr>
      <w:r>
        <w:rPr>
          <w:rFonts w:hint="eastAsia"/>
          <w:color w:val="000000"/>
          <w:sz w:val="24"/>
        </w:rPr>
      </w:r>
      <w:r/>
    </w:p>
    <w:p>
      <w:pPr>
        <w:pStyle w:val="1027"/>
        <w:jc w:val="left"/>
        <w:widowControl/>
        <w:rPr>
          <w:rFonts w:hint="eastAsia"/>
          <w:color w:val="000000"/>
          <w:sz w:val="24"/>
        </w:rPr>
      </w:pPr>
      <w:r>
        <w:rPr>
          <w:rFonts w:hint="eastAsia"/>
          <w:color w:val="000000"/>
          <w:sz w:val="24"/>
        </w:rPr>
      </w:r>
      <w:r/>
    </w:p>
    <w:p>
      <w:pPr>
        <w:pStyle w:val="1027"/>
        <w:jc w:val="left"/>
        <w:widowControl/>
        <w:rPr>
          <w:rFonts w:hint="eastAsia"/>
          <w:color w:val="000000"/>
          <w:sz w:val="24"/>
        </w:rPr>
        <w:sectPr>
          <w:headerReference w:type="even" r:id="rId12"/>
          <w:headerReference w:type="first" r:id="rId13"/>
          <w:footerReference w:type="even" r:id="rId19"/>
          <w:footerReference w:type="first" r:id="rId20"/>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1027"/>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1027"/>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27"/>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27"/>
        <w:ind w:firstLine="640"/>
      </w:pPr>
      <w:r/>
      <w:r/>
    </w:p>
    <w:p>
      <w:pPr>
        <w:pStyle w:val="102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2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8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2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7"/>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报价一览表</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Pr>
          <w:color w:val="000000"/>
          <w:sz w:val="24"/>
          <w:szCs w:val="20"/>
        </w:rPr>
      </w:r>
      <w:r/>
    </w:p>
    <w:p>
      <w:pPr>
        <w:pStyle w:val="1027"/>
        <w:jc w:val="center"/>
        <w:rPr>
          <w:rFonts w:hint="eastAsia"/>
          <w:b/>
          <w:color w:val="000000"/>
          <w:sz w:val="36"/>
          <w:szCs w:val="36"/>
        </w:rPr>
      </w:pPr>
      <w:r/>
      <w:bookmarkStart w:id="700" w:name="_Toc305158900"/>
      <w:r/>
      <w:bookmarkStart w:id="701" w:name="_Toc264969248"/>
      <w:r/>
      <w:bookmarkStart w:id="702" w:name="_Toc226965831"/>
      <w:r/>
      <w:bookmarkStart w:id="703" w:name="_Toc195842923"/>
      <w:r/>
      <w:bookmarkStart w:id="704" w:name="_Toc164608827"/>
      <w:r/>
      <w:bookmarkStart w:id="705" w:name="_Toc226965748"/>
      <w:r/>
      <w:bookmarkStart w:id="706" w:name="_Toc265228396"/>
      <w:r/>
      <w:bookmarkStart w:id="707" w:name="_Toc164608672"/>
      <w:r/>
      <w:bookmarkStart w:id="708" w:name="_Toc226337254"/>
      <w:r/>
      <w:bookmarkStart w:id="709" w:name="_Toc226309802"/>
      <w:r/>
      <w:bookmarkStart w:id="710" w:name="_Toc305158826"/>
      <w:r>
        <w:rPr>
          <w:rFonts w:hint="eastAsia"/>
          <w:b/>
          <w:color w:val="000000"/>
          <w:sz w:val="36"/>
          <w:szCs w:val="36"/>
        </w:rPr>
        <w:t xml:space="preserve">报价一览表</w:t>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b/>
          <w:color w:val="000000"/>
          <w:sz w:val="36"/>
          <w:szCs w:val="36"/>
        </w:rPr>
      </w:r>
      <w:r/>
    </w:p>
    <w:p>
      <w:pPr>
        <w:pStyle w:val="1027"/>
        <w:jc w:val="center"/>
        <w:rPr>
          <w:rFonts w:hint="eastAsia"/>
          <w:b/>
          <w:color w:val="000000"/>
          <w:sz w:val="36"/>
          <w:szCs w:val="36"/>
        </w:rPr>
      </w:pPr>
      <w:r>
        <w:rPr>
          <w:rFonts w:hint="eastAsia"/>
          <w:b/>
          <w:color w:val="000000"/>
          <w:sz w:val="36"/>
          <w:szCs w:val="36"/>
        </w:rPr>
      </w:r>
      <w:r/>
    </w:p>
    <w:tbl>
      <w:tblPr>
        <w:tblW w:w="5174" w:type="pct"/>
        <w:jc w:val="center"/>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2"/>
        <w:gridCol w:w="3685"/>
        <w:gridCol w:w="3186"/>
        <w:gridCol w:w="2244"/>
      </w:tblGrid>
      <w:tr>
        <w:trPr>
          <w:trHeight w:val="1198"/>
        </w:trPr>
        <w:tc>
          <w:tcPr>
            <w:tcW w:w="486" w:type="dxa"/>
            <w:vAlign w:val="center"/>
            <w:textDirection w:val="lrTb"/>
            <w:noWrap w:val="false"/>
          </w:tcPr>
          <w:p>
            <w:pPr>
              <w:pStyle w:val="1027"/>
              <w:jc w:val="center"/>
              <w:tabs>
                <w:tab w:val="left" w:pos="5580" w:leader="none"/>
              </w:tabs>
              <w:rPr>
                <w:b/>
                <w:sz w:val="24"/>
              </w:rPr>
            </w:pPr>
            <w:r>
              <w:rPr>
                <w:rFonts w:hint="eastAsia"/>
                <w:b/>
                <w:sz w:val="24"/>
              </w:rPr>
              <w:t xml:space="preserve">序号</w:t>
            </w:r>
            <w:r>
              <w:rPr>
                <w:b/>
                <w:sz w:val="24"/>
              </w:rPr>
            </w:r>
            <w:r/>
          </w:p>
        </w:tc>
        <w:tc>
          <w:tcPr>
            <w:tcW w:w="1824" w:type="dxa"/>
            <w:vAlign w:val="center"/>
            <w:textDirection w:val="lrTb"/>
            <w:noWrap w:val="false"/>
          </w:tcPr>
          <w:p>
            <w:pPr>
              <w:pStyle w:val="1027"/>
              <w:jc w:val="center"/>
              <w:tabs>
                <w:tab w:val="left" w:pos="5580" w:leader="none"/>
              </w:tabs>
              <w:rPr>
                <w:b/>
                <w:sz w:val="24"/>
              </w:rPr>
            </w:pPr>
            <w:r>
              <w:rPr>
                <w:rFonts w:hint="eastAsia"/>
                <w:b/>
                <w:sz w:val="24"/>
              </w:rPr>
              <w:t xml:space="preserve">供应商名称</w:t>
            </w:r>
            <w:r>
              <w:rPr>
                <w:b/>
                <w:sz w:val="24"/>
              </w:rPr>
            </w:r>
            <w:r/>
          </w:p>
        </w:tc>
        <w:tc>
          <w:tcPr>
            <w:tcW w:w="1577" w:type="dxa"/>
            <w:vAlign w:val="center"/>
            <w:textDirection w:val="lrTb"/>
            <w:noWrap w:val="false"/>
          </w:tcPr>
          <w:p>
            <w:pPr>
              <w:pStyle w:val="1027"/>
              <w:jc w:val="center"/>
              <w:tabs>
                <w:tab w:val="left" w:pos="5580" w:leader="none"/>
              </w:tabs>
              <w:rPr>
                <w:rFonts w:hint="eastAsia" w:eastAsia="宋体"/>
                <w:b/>
                <w:sz w:val="24"/>
                <w:lang w:eastAsia="zh-CN"/>
              </w:rPr>
            </w:pPr>
            <w:r>
              <w:rPr>
                <w:rFonts w:hint="eastAsia"/>
                <w:b/>
                <w:sz w:val="24"/>
              </w:rPr>
              <w:t xml:space="preserve">报价</w:t>
            </w:r>
            <w:r>
              <w:rPr>
                <w:rFonts w:hint="eastAsia" w:eastAsia="宋体"/>
                <w:b/>
                <w:sz w:val="24"/>
                <w:lang w:eastAsia="zh-CN"/>
              </w:rPr>
            </w:r>
            <w:r/>
          </w:p>
        </w:tc>
        <w:tc>
          <w:tcPr>
            <w:tcW w:w="1111" w:type="dxa"/>
            <w:vAlign w:val="center"/>
            <w:textDirection w:val="lrTb"/>
            <w:noWrap w:val="false"/>
          </w:tcPr>
          <w:p>
            <w:pPr>
              <w:pStyle w:val="1027"/>
              <w:jc w:val="center"/>
              <w:tabs>
                <w:tab w:val="left" w:pos="5580" w:leader="none"/>
              </w:tabs>
              <w:rPr>
                <w:rFonts w:hint="eastAsia"/>
                <w:b/>
                <w:sz w:val="24"/>
                <w:lang w:eastAsia="zh-CN"/>
              </w:rPr>
            </w:pPr>
            <w:r>
              <w:rPr>
                <w:rFonts w:hint="eastAsia"/>
                <w:b/>
                <w:sz w:val="24"/>
                <w:lang w:eastAsia="zh-CN"/>
              </w:rPr>
              <w:t xml:space="preserve">服务期限</w:t>
            </w:r>
            <w:r>
              <w:rPr>
                <w:rFonts w:hint="eastAsia"/>
                <w:b/>
                <w:sz w:val="24"/>
                <w:lang w:eastAsia="zh-CN"/>
              </w:rPr>
            </w:r>
            <w:r/>
          </w:p>
        </w:tc>
      </w:tr>
      <w:tr>
        <w:trPr>
          <w:trHeight w:val="2361"/>
        </w:trPr>
        <w:tc>
          <w:tcPr>
            <w:tcW w:w="486" w:type="dxa"/>
            <w:vAlign w:val="center"/>
            <w:textDirection w:val="lrTb"/>
            <w:noWrap w:val="false"/>
          </w:tcPr>
          <w:p>
            <w:pPr>
              <w:pStyle w:val="1027"/>
              <w:jc w:val="center"/>
              <w:tabs>
                <w:tab w:val="left" w:pos="5580" w:leader="none"/>
              </w:tabs>
              <w:rPr>
                <w:sz w:val="24"/>
              </w:rPr>
            </w:pPr>
            <w:r>
              <w:rPr>
                <w:sz w:val="24"/>
              </w:rPr>
            </w:r>
            <w:r/>
          </w:p>
        </w:tc>
        <w:tc>
          <w:tcPr>
            <w:tcW w:w="1824" w:type="dxa"/>
            <w:vAlign w:val="center"/>
            <w:textDirection w:val="lrTb"/>
            <w:noWrap w:val="false"/>
          </w:tcPr>
          <w:p>
            <w:pPr>
              <w:pStyle w:val="1027"/>
              <w:jc w:val="center"/>
              <w:tabs>
                <w:tab w:val="left" w:pos="5580" w:leader="none"/>
              </w:tabs>
              <w:rPr>
                <w:sz w:val="24"/>
              </w:rPr>
            </w:pPr>
            <w:r>
              <w:rPr>
                <w:sz w:val="24"/>
              </w:rPr>
            </w:r>
            <w:r/>
          </w:p>
        </w:tc>
        <w:tc>
          <w:tcPr>
            <w:tcW w:w="1577" w:type="dxa"/>
            <w:vAlign w:val="center"/>
            <w:textDirection w:val="lrTb"/>
            <w:noWrap w:val="false"/>
          </w:tcPr>
          <w:p>
            <w:pPr>
              <w:pStyle w:val="1027"/>
              <w:jc w:val="both"/>
              <w:tabs>
                <w:tab w:val="left" w:pos="5580" w:leader="none"/>
              </w:tabs>
              <w:rPr>
                <w:rFonts w:hint="eastAsia"/>
                <w:b/>
                <w:sz w:val="24"/>
                <w:szCs w:val="24"/>
                <w:lang w:val="en-US" w:eastAsia="zh-CN" w:bidi="ar-SA"/>
              </w:rPr>
            </w:pPr>
            <w:r>
              <w:rPr>
                <w:rFonts w:hint="eastAsia"/>
                <w:b/>
                <w:sz w:val="24"/>
                <w:szCs w:val="24"/>
                <w:lang w:val="en-US" w:eastAsia="zh-CN" w:bidi="ar-SA"/>
              </w:rPr>
              <w:t xml:space="preserve">大写：</w:t>
            </w:r>
            <w:r>
              <w:rPr>
                <w:rFonts w:hint="eastAsia"/>
                <w:b/>
                <w:sz w:val="24"/>
                <w:szCs w:val="24"/>
                <w:lang w:val="en-US" w:eastAsia="zh-CN" w:bidi="ar-SA"/>
              </w:rPr>
            </w:r>
            <w:r/>
          </w:p>
          <w:p>
            <w:pPr>
              <w:pStyle w:val="1027"/>
              <w:jc w:val="both"/>
              <w:tabs>
                <w:tab w:val="left" w:pos="5580" w:leader="none"/>
              </w:tabs>
              <w:rPr>
                <w:b/>
                <w:sz w:val="24"/>
                <w:szCs w:val="24"/>
                <w:lang w:val="en-US" w:eastAsia="zh-CN" w:bidi="ar-SA"/>
              </w:rPr>
            </w:pPr>
            <w:r>
              <w:rPr>
                <w:rFonts w:hint="eastAsia"/>
                <w:b/>
                <w:sz w:val="24"/>
                <w:szCs w:val="24"/>
                <w:lang w:val="en-US" w:eastAsia="zh-CN" w:bidi="ar-SA"/>
              </w:rPr>
              <w:t xml:space="preserve">小写：</w:t>
            </w:r>
            <w:r>
              <w:rPr>
                <w:b/>
                <w:sz w:val="24"/>
                <w:szCs w:val="24"/>
                <w:lang w:val="en-US" w:eastAsia="zh-CN" w:bidi="ar-SA"/>
              </w:rPr>
            </w:r>
            <w:r/>
          </w:p>
        </w:tc>
        <w:tc>
          <w:tcPr>
            <w:tcW w:w="1111" w:type="dxa"/>
            <w:vAlign w:val="center"/>
            <w:textDirection w:val="lrTb"/>
            <w:noWrap w:val="false"/>
          </w:tcPr>
          <w:p>
            <w:pPr>
              <w:pStyle w:val="1027"/>
              <w:jc w:val="center"/>
              <w:tabs>
                <w:tab w:val="left" w:pos="5580" w:leader="none"/>
              </w:tabs>
              <w:rPr>
                <w:rFonts w:hint="eastAsia"/>
                <w:b/>
                <w:sz w:val="24"/>
                <w:szCs w:val="24"/>
                <w:lang w:val="en-US" w:eastAsia="zh-CN" w:bidi="ar-SA"/>
              </w:rPr>
            </w:pPr>
            <w:r>
              <w:rPr>
                <w:rFonts w:hint="eastAsia"/>
                <w:b/>
                <w:sz w:val="24"/>
                <w:szCs w:val="24"/>
                <w:lang w:val="en-US" w:eastAsia="zh-CN" w:bidi="ar-SA"/>
              </w:rPr>
            </w:r>
            <w:r/>
          </w:p>
        </w:tc>
      </w:tr>
    </w:tbl>
    <w:p>
      <w:pPr>
        <w:pStyle w:val="1027"/>
        <w:jc w:val="left"/>
        <w:rPr>
          <w:color w:val="000000"/>
          <w:sz w:val="24"/>
        </w:rPr>
      </w:pPr>
      <w:r>
        <w:rPr>
          <w:color w:val="000000"/>
          <w:sz w:val="24"/>
        </w:rPr>
      </w:r>
      <w:r/>
    </w:p>
    <w:p>
      <w:pPr>
        <w:pStyle w:val="1027"/>
        <w:spacing w:before="25" w:after="25" w:line="360" w:lineRule="auto"/>
        <w:rPr>
          <w:color w:val="000000"/>
          <w:sz w:val="24"/>
          <w:lang w:val="zh-CN"/>
        </w:rPr>
      </w:pPr>
      <w:r>
        <w:rPr>
          <w:color w:val="000000"/>
          <w:sz w:val="24"/>
          <w:lang w:val="zh-CN"/>
        </w:rPr>
      </w:r>
      <w:r/>
    </w:p>
    <w:p>
      <w:pPr>
        <w:pStyle w:val="102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7"/>
        <w:spacing w:line="360" w:lineRule="auto"/>
        <w:rPr>
          <w:color w:val="000000"/>
          <w:sz w:val="24"/>
          <w:szCs w:val="20"/>
        </w:rPr>
        <w:outlineLvl w:val="2"/>
      </w:pPr>
      <w:r/>
      <w:bookmarkStart w:id="711" w:name="_Toc142311060"/>
      <w:r/>
      <w:bookmarkStart w:id="712" w:name="_Toc226337255"/>
      <w:r/>
      <w:bookmarkStart w:id="713" w:name="_Toc226965749"/>
      <w:r/>
      <w:bookmarkStart w:id="714" w:name="_Toc305158827"/>
      <w:r/>
      <w:bookmarkStart w:id="715" w:name="_Toc264969249"/>
      <w:r/>
      <w:bookmarkStart w:id="716" w:name="_Toc150774763"/>
      <w:r/>
      <w:bookmarkStart w:id="717" w:name="_Toc305158901"/>
      <w:r/>
      <w:bookmarkStart w:id="718" w:name="_Toc265228397"/>
      <w:r/>
      <w:bookmarkStart w:id="719" w:name="_Toc195842924"/>
      <w:r/>
      <w:bookmarkStart w:id="720" w:name="_Toc127151558"/>
      <w:r/>
      <w:bookmarkStart w:id="721" w:name="_Toc226309803"/>
      <w:r/>
      <w:bookmarkStart w:id="722" w:name="_Toc226965832"/>
      <w:r/>
      <w:bookmarkStart w:id="723" w:name="_Toc150480796"/>
      <w:r>
        <w:rPr>
          <w:color w:val="000000"/>
          <w:sz w:val="24"/>
          <w:szCs w:val="20"/>
        </w:rPr>
        <w:br w:type="page" w:clear="all"/>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Start w:id="724" w:name="_Toc226337258"/>
      <w:r/>
      <w:bookmarkStart w:id="725" w:name="_Toc150480798"/>
      <w:r/>
      <w:bookmarkStart w:id="726" w:name="_Toc226965752"/>
      <w:r/>
      <w:bookmarkStart w:id="727" w:name="_Toc305158904"/>
      <w:r/>
      <w:bookmarkStart w:id="728" w:name="_Toc150774765"/>
      <w:r/>
      <w:bookmarkStart w:id="729" w:name="_Toc264969252"/>
      <w:r/>
      <w:bookmarkStart w:id="730" w:name="_Toc142311062"/>
      <w:r/>
      <w:bookmarkStart w:id="731" w:name="_Toc127151562"/>
      <w:r/>
      <w:bookmarkStart w:id="732" w:name="_Toc226965835"/>
      <w:r/>
      <w:bookmarkStart w:id="733" w:name="_Toc305158830"/>
      <w:r/>
      <w:bookmarkStart w:id="734" w:name="_Toc265228400"/>
      <w:r/>
      <w:bookmarkStart w:id="735" w:name="_Toc195842927"/>
      <w:r/>
      <w:bookmarkStart w:id="736" w:name="_Toc226309806"/>
      <w:r/>
      <w:bookmarkStart w:id="737" w:name="_Toc226965751"/>
      <w:r/>
      <w:bookmarkStart w:id="738" w:name="_Toc305158903"/>
      <w:r/>
      <w:bookmarkStart w:id="739" w:name="_Toc142311061"/>
      <w:r/>
      <w:bookmarkStart w:id="740" w:name="_Toc150774764"/>
      <w:r/>
      <w:bookmarkStart w:id="741" w:name="_Toc127151561"/>
      <w:r/>
      <w:bookmarkStart w:id="742" w:name="_Toc305158829"/>
      <w:r/>
      <w:bookmarkStart w:id="743" w:name="_Toc264969251"/>
      <w:r/>
      <w:bookmarkStart w:id="744" w:name="_Toc226337257"/>
      <w:r/>
      <w:bookmarkStart w:id="745" w:name="_Toc226309805"/>
      <w:r/>
      <w:bookmarkStart w:id="746" w:name="_Toc195842926"/>
      <w:r/>
      <w:bookmarkStart w:id="747" w:name="_Toc265228399"/>
      <w:r/>
      <w:bookmarkStart w:id="748" w:name="_Toc150480797"/>
      <w:r/>
      <w:bookmarkStart w:id="749" w:name="_Toc226965834"/>
      <w:r>
        <w:rPr>
          <w:rFonts w:hint="eastAsia"/>
          <w:color w:val="000000"/>
          <w:sz w:val="24"/>
          <w:szCs w:val="20"/>
          <w:lang w:val="en-US" w:eastAsia="zh-CN"/>
        </w:rPr>
        <w:t xml:space="preserve">8分项</w:t>
      </w:r>
      <w:r>
        <w:rPr>
          <w:color w:val="000000"/>
          <w:sz w:val="24"/>
          <w:szCs w:val="20"/>
        </w:rPr>
        <w:t xml:space="preserve">报价一览表</w:t>
      </w:r>
      <w:r>
        <w:rPr>
          <w:color w:val="000000"/>
          <w:sz w:val="24"/>
          <w:szCs w:val="20"/>
        </w:rPr>
      </w:r>
      <w:r/>
    </w:p>
    <w:p>
      <w:pPr>
        <w:pStyle w:val="1027"/>
        <w:jc w:val="center"/>
        <w:rPr>
          <w:rFonts w:hint="eastAsia"/>
          <w:b/>
          <w:color w:val="000000"/>
          <w:sz w:val="32"/>
          <w:szCs w:val="32"/>
          <w:lang w:eastAsia="zh-CN"/>
        </w:rPr>
      </w:pPr>
      <w:r>
        <w:rPr>
          <w:rFonts w:hint="eastAsia"/>
          <w:b/>
          <w:color w:val="000000"/>
          <w:sz w:val="32"/>
          <w:szCs w:val="32"/>
          <w:lang w:eastAsia="zh-CN"/>
        </w:rPr>
        <w:t xml:space="preserve">分项报价</w:t>
      </w:r>
      <w:r>
        <w:rPr>
          <w:rFonts w:hint="eastAsia"/>
          <w:b/>
          <w:color w:val="000000"/>
          <w:sz w:val="32"/>
          <w:szCs w:val="32"/>
          <w:lang w:eastAsia="zh-CN"/>
        </w:rPr>
      </w:r>
      <w:r/>
    </w:p>
    <w:p>
      <w:pPr>
        <w:pStyle w:val="1027"/>
        <w:jc w:val="center"/>
        <w:rPr>
          <w:rFonts w:hint="eastAsia"/>
          <w:b/>
          <w:color w:val="000000"/>
          <w:sz w:val="32"/>
          <w:szCs w:val="32"/>
          <w:lang w:eastAsia="zh-CN"/>
        </w:rPr>
      </w:pPr>
      <w:r>
        <w:rPr>
          <w:rFonts w:hint="eastAsia"/>
          <w:b/>
          <w:color w:val="000000"/>
          <w:sz w:val="32"/>
          <w:szCs w:val="32"/>
          <w:lang w:eastAsia="zh-CN"/>
        </w:rPr>
      </w:r>
      <w:r/>
    </w:p>
    <w:tbl>
      <w:tblPr>
        <w:tblW w:w="9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070"/>
        <w:gridCol w:w="1977"/>
        <w:gridCol w:w="1320"/>
        <w:gridCol w:w="1218"/>
        <w:gridCol w:w="850"/>
        <w:gridCol w:w="1172"/>
        <w:gridCol w:w="1175"/>
      </w:tblGrid>
      <w:tr>
        <w:trPr>
          <w:trHeight w:val="338"/>
        </w:trPr>
        <w:tc>
          <w:tcPr>
            <w:tcW w:w="814"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项目</w:t>
            </w:r>
            <w:r>
              <w:rPr>
                <w:rFonts w:hint="eastAsia" w:ascii="宋体" w:hAnsi="宋体" w:eastAsia="宋体" w:cs="宋体"/>
                <w:b/>
                <w:sz w:val="21"/>
                <w:szCs w:val="21"/>
              </w:rPr>
            </w:r>
            <w:r/>
          </w:p>
        </w:tc>
        <w:tc>
          <w:tcPr>
            <w:gridSpan w:val="2"/>
            <w:tcW w:w="3047" w:type="dxa"/>
            <w:vAlign w:val="center"/>
            <w:textDirection w:val="lrTb"/>
            <w:noWrap w:val="false"/>
          </w:tcPr>
          <w:p>
            <w:pPr>
              <w:pStyle w:val="1027"/>
              <w:ind w:left="0" w:right="0" w:firstLine="422"/>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分项</w:t>
            </w:r>
            <w:r>
              <w:rPr>
                <w:rFonts w:hint="eastAsia" w:ascii="宋体" w:hAnsi="宋体" w:eastAsia="宋体" w:cs="宋体"/>
                <w:b/>
                <w:sz w:val="21"/>
                <w:szCs w:val="21"/>
              </w:rPr>
            </w:r>
            <w:r/>
          </w:p>
        </w:tc>
        <w:tc>
          <w:tcPr>
            <w:gridSpan w:val="4"/>
            <w:tcW w:w="4560" w:type="dxa"/>
            <w:vAlign w:val="center"/>
            <w:textDirection w:val="lrTb"/>
            <w:noWrap w:val="false"/>
          </w:tcPr>
          <w:p>
            <w:pPr>
              <w:pStyle w:val="1027"/>
              <w:ind w:left="0" w:right="0" w:firstLine="422"/>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计算</w:t>
            </w:r>
            <w:r>
              <w:rPr>
                <w:rFonts w:hint="eastAsia" w:ascii="宋体" w:hAnsi="宋体" w:eastAsia="宋体" w:cs="宋体"/>
                <w:b/>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备注</w:t>
            </w:r>
            <w:r>
              <w:rPr>
                <w:rFonts w:hint="eastAsia" w:ascii="宋体" w:hAnsi="宋体" w:eastAsia="宋体" w:cs="宋体"/>
                <w:b/>
                <w:sz w:val="21"/>
                <w:szCs w:val="21"/>
              </w:rPr>
            </w:r>
            <w:r/>
          </w:p>
        </w:tc>
      </w:tr>
      <w:tr>
        <w:trPr>
          <w:trHeight w:val="616" w:hRule="exact"/>
        </w:trPr>
        <w:tc>
          <w:tcPr>
            <w:tcW w:w="814"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人工</w:t>
            </w:r>
            <w:r>
              <w:rPr>
                <w:rFonts w:hint="eastAsia" w:ascii="宋体" w:hAnsi="宋体" w:eastAsia="宋体" w:cs="宋体"/>
                <w:b/>
                <w:sz w:val="21"/>
                <w:szCs w:val="21"/>
                <w:lang w:eastAsia="zh-CN"/>
              </w:rPr>
              <w:t xml:space="preserve">工资</w:t>
            </w:r>
            <w:r>
              <w:rPr>
                <w:rFonts w:hint="eastAsia" w:ascii="宋体" w:hAnsi="宋体" w:eastAsia="宋体" w:cs="宋体"/>
                <w:b/>
                <w:sz w:val="21"/>
                <w:szCs w:val="21"/>
              </w:rPr>
              <w:t xml:space="preserve">费用</w:t>
            </w:r>
            <w:r>
              <w:rPr>
                <w:rFonts w:hint="eastAsia" w:ascii="宋体" w:hAnsi="宋体" w:eastAsia="宋体" w:cs="宋体"/>
                <w:b/>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基本工资</w:t>
            </w: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月工资/人</w:t>
            </w:r>
            <w:r>
              <w:rPr>
                <w:rFonts w:hint="eastAsia" w:ascii="宋体" w:hAnsi="宋体" w:eastAsia="宋体" w:cs="宋体"/>
                <w:b/>
                <w:bCs/>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年工资/人</w:t>
            </w:r>
            <w:r>
              <w:rPr>
                <w:rFonts w:hint="eastAsia" w:ascii="宋体" w:hAnsi="宋体" w:eastAsia="宋体" w:cs="宋体"/>
                <w:b/>
                <w:bCs/>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人数</w:t>
            </w:r>
            <w:r>
              <w:rPr>
                <w:rFonts w:hint="eastAsia" w:ascii="宋体" w:hAnsi="宋体" w:eastAsia="宋体" w:cs="宋体"/>
                <w:b/>
                <w:bCs/>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b/>
                <w:bCs/>
                <w:sz w:val="21"/>
                <w:szCs w:val="21"/>
                <w:lang w:eastAsia="zh-CN"/>
              </w:rPr>
              <w:suppressLineNumbers w:val="0"/>
            </w:pPr>
            <w:r>
              <w:rPr>
                <w:rFonts w:hint="eastAsia" w:ascii="宋体" w:hAnsi="宋体" w:eastAsia="宋体" w:cs="宋体"/>
                <w:b/>
                <w:bCs/>
                <w:sz w:val="21"/>
                <w:szCs w:val="21"/>
                <w:lang w:eastAsia="zh-CN"/>
              </w:rPr>
              <w:t xml:space="preserve">合计（元）</w:t>
            </w:r>
            <w:r>
              <w:rPr>
                <w:rFonts w:hint="eastAsia" w:ascii="宋体" w:hAnsi="宋体" w:eastAsia="宋体" w:cs="宋体"/>
                <w:b/>
                <w:bCs/>
                <w:sz w:val="21"/>
                <w:szCs w:val="21"/>
                <w:lang w:eastAsia="zh-CN"/>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88"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b w:val="0"/>
                <w:bCs w:val="0"/>
                <w:color w:val="000000"/>
                <w:sz w:val="21"/>
                <w:szCs w:val="21"/>
                <w:vertAlign w:val="baseline"/>
                <w:lang w:val="en-US" w:eastAsia="zh-CN"/>
              </w:rPr>
              <w:t xml:space="preserve">放射科技师</w:t>
            </w:r>
            <w:r>
              <w:rPr>
                <w:rFonts w:hint="eastAsia" w:ascii="宋体" w:hAnsi="宋体" w:eastAsia="宋体" w:cs="宋体"/>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09"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宋体" w:hAnsi="宋体" w:eastAsia="宋体" w:cs="宋体"/>
                <w:sz w:val="21"/>
                <w:szCs w:val="21"/>
              </w:rPr>
            </w:pPr>
            <w:r>
              <w:rPr>
                <w:rFonts w:hint="eastAsia"/>
                <w:b w:val="0"/>
                <w:bCs w:val="0"/>
                <w:color w:val="000000"/>
                <w:sz w:val="21"/>
                <w:szCs w:val="21"/>
                <w:vertAlign w:val="baseline"/>
                <w:lang w:val="en-US" w:eastAsia="zh-CN"/>
              </w:rPr>
              <w:t xml:space="preserve">检验科护士</w:t>
            </w: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84"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color w:val="000000"/>
                <w:sz w:val="21"/>
                <w:szCs w:val="21"/>
                <w:vertAlign w:val="baseline"/>
                <w:lang w:val="en-US" w:eastAsia="zh-CN"/>
              </w:rPr>
              <w:t xml:space="preserve">B超技师</w:t>
            </w:r>
            <w:r>
              <w:rPr>
                <w:rFonts w:hint="eastAsia"/>
                <w:b w:val="0"/>
                <w:bCs w:val="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2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 xml:space="preserve">急诊主治医师</w:t>
            </w:r>
            <w:r>
              <w:rPr>
                <w:rFonts w:hint="eastAsia" w:ascii="Times New Roman" w:hAnsi="Times New Roman" w:eastAsia="宋体" w:cs="Times New Roman"/>
                <w:b w:val="0"/>
                <w:bCs w:val="0"/>
                <w:color w:val="00000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142"/>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 xml:space="preserve">信息运维人员</w:t>
            </w:r>
            <w:r>
              <w:rPr>
                <w:rFonts w:hint="eastAsia" w:ascii="Times New Roman" w:hAnsi="Times New Roman" w:eastAsia="宋体" w:cs="Times New Roman"/>
                <w:b w:val="0"/>
                <w:bCs w:val="0"/>
                <w:color w:val="00000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142"/>
        </w:trPr>
        <w:tc>
          <w:tcPr>
            <w:tcW w:w="814" w:type="dxa"/>
            <w:vAlign w:val="center"/>
            <w:vMerge w:val="continue"/>
            <w:textDirection w:val="lrTb"/>
            <w:noWrap w:val="false"/>
          </w:tcPr>
          <w:p>
            <w:pPr>
              <w:pStyle w:val="1027"/>
              <w:contextualSpacing/>
              <w:ind w:left="0" w:firstLine="0"/>
              <w:jc w:val="center"/>
              <w:keepLines w:val="0"/>
              <w:keepNext w:val="0"/>
              <w:pageBreakBefore w:val="0"/>
              <w:spacing w:line="400" w:lineRule="exact"/>
              <w:widowControl w:val="off"/>
            </w:pPr>
            <w:r/>
            <w:r/>
          </w:p>
        </w:tc>
        <w:tc>
          <w:tcPr>
            <w:tcW w:w="1070" w:type="dxa"/>
            <w:vAlign w:val="center"/>
            <w:vMerge w:val="continue"/>
            <w:textDirection w:val="lrTb"/>
            <w:noWrap w:val="false"/>
          </w:tcPr>
          <w:p>
            <w:pPr>
              <w:pStyle w:val="1027"/>
              <w:contextualSpacing/>
              <w:ind w:left="0" w:firstLine="0"/>
              <w:jc w:val="center"/>
              <w:keepLines w:val="0"/>
              <w:keepNext w:val="0"/>
              <w:pageBreakBefore w:val="0"/>
              <w:spacing w:line="400" w:lineRule="exact"/>
              <w:widowControl w:val="off"/>
            </w:p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 xml:space="preserve">医疗设备维保人员</w:t>
            </w:r>
            <w:r>
              <w:rPr>
                <w:rFonts w:hint="eastAsia" w:ascii="Times New Roman" w:hAnsi="Times New Roman" w:eastAsia="宋体" w:cs="Times New Roman"/>
                <w:b w:val="0"/>
                <w:bCs w:val="0"/>
                <w:color w:val="000000"/>
                <w:sz w:val="21"/>
                <w:szCs w:val="21"/>
                <w:vertAlign w:val="baseline"/>
                <w:lang w:val="en-US" w:eastAsia="zh-CN"/>
              </w:rPr>
            </w:r>
            <w:r/>
          </w:p>
        </w:tc>
        <w:tc>
          <w:tcPr>
            <w:tcW w:w="1320"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c>
          <w:tcPr>
            <w:tcW w:w="1218"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c>
          <w:tcPr>
            <w:tcW w:w="850"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c>
          <w:tcPr>
            <w:tcW w:w="1172"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c>
          <w:tcPr>
            <w:tcW w:w="1175"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r>
      <w:tr>
        <w:trPr>
          <w:trHeight w:val="142"/>
        </w:trPr>
        <w:tc>
          <w:tcPr>
            <w:tcW w:w="814" w:type="dxa"/>
            <w:vAlign w:val="center"/>
            <w:vMerge w:val="continue"/>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c>
          <w:tcPr>
            <w:tcW w:w="1070" w:type="dxa"/>
            <w:vAlign w:val="center"/>
            <w:vMerge w:val="continue"/>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c>
          <w:tcPr>
            <w:tcW w:w="1977" w:type="dxa"/>
            <w:vAlign w:val="center"/>
            <w:textDirection w:val="lrTb"/>
            <w:noWrap w:val="false"/>
          </w:tcPr>
          <w:p>
            <w:pPr>
              <w:pStyle w:val="1027"/>
              <w:numPr>
                <w:ilvl w:val="0"/>
                <w:numId w:val="0"/>
              </w:numPr>
              <w:contextualSpacing/>
              <w:ind w:left="0" w:right="0" w:firstLine="0"/>
              <w:jc w:val="center"/>
              <w:keepLines w:val="0"/>
              <w:keepNext w:val="0"/>
              <w:pageBreakBefore w:val="0"/>
              <w:spacing w:line="400" w:lineRule="exact"/>
              <w:widowControl w:val="off"/>
              <w:rPr>
                <w:rFonts w:hint="eastAsia"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 xml:space="preserve">驾驶员（负责标本、物资运送）</w:t>
            </w:r>
            <w:r>
              <w:rPr>
                <w:rFonts w:hint="eastAsia" w:ascii="Times New Roman" w:hAnsi="Times New Roman" w:eastAsia="宋体" w:cs="Times New Roman"/>
                <w:b w:val="0"/>
                <w:bCs w:val="0"/>
                <w:color w:val="000000"/>
                <w:sz w:val="21"/>
                <w:szCs w:val="21"/>
                <w:vertAlign w:val="baseline"/>
                <w:lang w:val="en-US" w:eastAsia="zh-CN"/>
              </w:rPr>
            </w:r>
            <w:r/>
          </w:p>
        </w:tc>
        <w:tc>
          <w:tcPr>
            <w:tcW w:w="1320"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c>
          <w:tcPr>
            <w:tcW w:w="1218"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c>
          <w:tcPr>
            <w:tcW w:w="850"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c>
          <w:tcPr>
            <w:tcW w:w="1172"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c>
          <w:tcPr>
            <w:tcW w:w="1175" w:type="dxa"/>
            <w:vAlign w:val="center"/>
            <w:textDirection w:val="lrTb"/>
            <w:noWrap w:val="false"/>
          </w:tcPr>
          <w:p>
            <w:pPr>
              <w:pStyle w:val="1027"/>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r>
            <w:r/>
          </w:p>
        </w:tc>
      </w:tr>
      <w:tr>
        <w:trPr>
          <w:trHeight w:val="370"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社会保险费（企业缴纳）</w:t>
            </w: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缴费基数</w:t>
            </w:r>
            <w:r>
              <w:rPr>
                <w:rFonts w:hint="eastAsia" w:ascii="宋体" w:hAnsi="宋体" w:eastAsia="宋体" w:cs="宋体"/>
                <w:b/>
                <w:bCs/>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缴费比例</w:t>
            </w:r>
            <w:r>
              <w:rPr>
                <w:rFonts w:hint="eastAsia" w:ascii="宋体" w:hAnsi="宋体" w:eastAsia="宋体" w:cs="宋体"/>
                <w:b/>
                <w:bCs/>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人数</w:t>
            </w:r>
            <w:r>
              <w:rPr>
                <w:rFonts w:hint="eastAsia" w:ascii="宋体" w:hAnsi="宋体" w:eastAsia="宋体" w:cs="宋体"/>
                <w:b/>
                <w:bCs/>
                <w:sz w:val="21"/>
                <w:szCs w:val="21"/>
              </w:rPr>
            </w:r>
            <w:r/>
          </w:p>
        </w:tc>
        <w:tc>
          <w:tcPr>
            <w:tcW w:w="1172" w:type="dxa"/>
            <w:vAlign w:val="center"/>
            <w:textDirection w:val="lrTb"/>
            <w:noWrap w:val="false"/>
          </w:tcPr>
          <w:p>
            <w:pPr>
              <w:pStyle w:val="1027"/>
              <w:ind w:left="0" w:right="0"/>
              <w:jc w:val="left"/>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lang w:eastAsia="zh-CN"/>
              </w:rPr>
              <w:t xml:space="preserve">合</w:t>
            </w:r>
            <w:r>
              <w:rPr>
                <w:rFonts w:hint="eastAsia" w:ascii="宋体" w:hAnsi="宋体" w:eastAsia="宋体" w:cs="宋体"/>
                <w:b/>
                <w:bCs/>
                <w:sz w:val="21"/>
                <w:szCs w:val="21"/>
              </w:rPr>
              <w:t xml:space="preserve">计（元）</w:t>
            </w:r>
            <w:r>
              <w:rPr>
                <w:rFonts w:hint="eastAsia" w:ascii="宋体" w:hAnsi="宋体" w:eastAsia="宋体" w:cs="宋体"/>
                <w:b/>
                <w:bCs/>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9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9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9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85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9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lang w:val="en-US" w:eastAsia="zh-CN"/>
              </w:rPr>
              <w:t xml:space="preserve">福利</w:t>
            </w:r>
            <w:r>
              <w:rPr>
                <w:rFonts w:hint="eastAsia" w:ascii="宋体" w:hAnsi="宋体" w:eastAsia="宋体" w:cs="宋体"/>
                <w:b/>
                <w:sz w:val="21"/>
                <w:szCs w:val="21"/>
              </w:rPr>
            </w:r>
            <w:r/>
          </w:p>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bCs/>
                <w:sz w:val="21"/>
                <w:szCs w:val="21"/>
                <w:lang w:val="en-US" w:eastAsia="zh-CN"/>
              </w:rPr>
              <w:suppressLineNumbers w:val="0"/>
            </w:pPr>
            <w:r>
              <w:rPr>
                <w:rFonts w:hint="eastAsia" w:ascii="宋体" w:hAnsi="宋体" w:eastAsia="宋体" w:cs="宋体"/>
                <w:b/>
                <w:bCs/>
                <w:sz w:val="21"/>
                <w:szCs w:val="21"/>
                <w:lang w:eastAsia="zh-CN"/>
              </w:rPr>
              <w:t xml:space="preserve">元</w:t>
            </w:r>
            <w:r>
              <w:rPr>
                <w:rFonts w:hint="eastAsia" w:ascii="宋体" w:hAnsi="宋体" w:eastAsia="宋体" w:cs="宋体"/>
                <w:b/>
                <w:bCs/>
                <w:sz w:val="21"/>
                <w:szCs w:val="21"/>
                <w:lang w:val="en-US" w:eastAsia="zh-CN"/>
              </w:rPr>
              <w:t xml:space="preserve">/年/人</w:t>
            </w:r>
            <w:r>
              <w:rPr>
                <w:rFonts w:ascii="宋体" w:hAnsi="宋体" w:eastAsia="宋体" w:cs="宋体"/>
                <w:b/>
                <w:bCs/>
                <w:sz w:val="21"/>
                <w:szCs w:val="21"/>
                <w:lang w:val="en-US" w:eastAsia="zh-CN"/>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人数</w:t>
            </w:r>
            <w:r>
              <w:rPr>
                <w:rFonts w:hint="eastAsia" w:ascii="宋体" w:hAnsi="宋体" w:eastAsia="宋体" w:cs="宋体"/>
                <w:b/>
                <w:bCs/>
                <w:sz w:val="21"/>
                <w:szCs w:val="21"/>
                <w:lang w:val="en-US" w:eastAsia="zh-CN"/>
              </w:rPr>
            </w:r>
            <w:r/>
          </w:p>
        </w:tc>
        <w:tc>
          <w:tcPr>
            <w:gridSpan w:val="2"/>
            <w:tcW w:w="202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合计（元）</w:t>
            </w:r>
            <w:r>
              <w:rPr>
                <w:rFonts w:hint="eastAsia" w:ascii="宋体" w:hAnsi="宋体" w:eastAsia="宋体" w:cs="宋体"/>
                <w:b/>
                <w:bCs/>
                <w:sz w:val="21"/>
                <w:szCs w:val="21"/>
                <w:lang w:val="en-US" w:eastAsia="zh-CN"/>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22"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1</w:t>
            </w:r>
            <w:r>
              <w:rPr>
                <w:rFonts w:ascii="宋体" w:hAnsi="宋体" w:eastAsia="宋体" w:cs="宋体"/>
                <w:b w:val="0"/>
                <w:bCs/>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2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95"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2</w:t>
            </w:r>
            <w:r>
              <w:rPr>
                <w:rFonts w:ascii="宋体" w:hAnsi="宋体" w:eastAsia="宋体" w:cs="宋体"/>
                <w:b w:val="0"/>
                <w:bCs/>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2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41"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w:t>
            </w:r>
            <w:r>
              <w:rPr>
                <w:rFonts w:ascii="宋体" w:hAnsi="宋体" w:eastAsia="宋体" w:cs="宋体"/>
                <w:b w:val="0"/>
                <w:bCs/>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1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2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15"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gridSpan w:val="2"/>
            <w:tcW w:w="30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人工费用合计</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（元）</w:t>
            </w:r>
            <w:r>
              <w:rPr>
                <w:rFonts w:hint="eastAsia" w:ascii="宋体" w:hAnsi="宋体" w:eastAsia="宋体" w:cs="宋体"/>
                <w:b/>
                <w:sz w:val="21"/>
                <w:szCs w:val="21"/>
              </w:rPr>
            </w:r>
            <w:r/>
          </w:p>
        </w:tc>
        <w:tc>
          <w:tcPr>
            <w:gridSpan w:val="5"/>
            <w:tcW w:w="573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922" w:hRule="exact"/>
        </w:trPr>
        <w:tc>
          <w:tcPr>
            <w:tcW w:w="814"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b/>
                <w:bCs/>
                <w:sz w:val="21"/>
                <w:szCs w:val="21"/>
                <w:vertAlign w:val="baseline"/>
                <w:lang w:val="en-US" w:eastAsia="zh-CN"/>
              </w:rPr>
              <w:t xml:space="preserve">设备租赁及维保</w:t>
            </w:r>
            <w:r>
              <w:rPr>
                <w:rFonts w:hint="eastAsia" w:ascii="宋体" w:hAnsi="宋体" w:eastAsia="宋体" w:cs="宋体"/>
                <w:b/>
                <w:bCs/>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bCs/>
                <w:sz w:val="21"/>
                <w:szCs w:val="21"/>
                <w:lang w:val="en-US" w:eastAsia="zh-CN"/>
              </w:rPr>
              <w:t xml:space="preserve">固定资产</w:t>
            </w: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固定资产</w:t>
            </w:r>
            <w:r>
              <w:rPr>
                <w:rFonts w:hint="eastAsia" w:ascii="宋体" w:hAnsi="宋体" w:eastAsia="宋体" w:cs="宋体"/>
                <w:b/>
                <w:bCs/>
                <w:sz w:val="21"/>
                <w:szCs w:val="21"/>
                <w:lang w:val="en-US" w:eastAsia="zh-CN"/>
              </w:rPr>
            </w:r>
            <w:r/>
          </w:p>
          <w:p>
            <w:pPr>
              <w:pStyle w:val="1027"/>
              <w:ind w:left="0" w:right="0"/>
              <w:jc w:val="center"/>
              <w:keepLines w:val="0"/>
              <w:keepNext w:val="0"/>
              <w:spacing w:before="0" w:beforeAutospacing="0" w:after="0" w:afterAutospacing="0" w:line="240" w:lineRule="auto"/>
              <w:rPr>
                <w:rFonts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（原值）</w:t>
            </w:r>
            <w:r>
              <w:rPr>
                <w:rFonts w:ascii="宋体" w:hAnsi="宋体" w:eastAsia="宋体" w:cs="宋体"/>
                <w:b/>
                <w:bCs/>
                <w:sz w:val="21"/>
                <w:szCs w:val="21"/>
                <w:lang w:val="en-US" w:eastAsia="zh-CN"/>
              </w:rPr>
            </w:r>
            <w:r/>
          </w:p>
        </w:tc>
        <w:tc>
          <w:tcPr>
            <w:gridSpan w:val="2"/>
            <w:tcW w:w="2068" w:type="dxa"/>
            <w:vAlign w:val="center"/>
            <w:textDirection w:val="lrTb"/>
            <w:noWrap w:val="false"/>
          </w:tcPr>
          <w:p>
            <w:pPr>
              <w:pStyle w:val="1091"/>
              <w:jc w:val="center"/>
              <w:keepLines w:val="0"/>
              <w:keepNext w:val="0"/>
              <w:pageBreakBefore w:val="0"/>
              <w:spacing w:line="300" w:lineRule="exact"/>
              <w:widowControl/>
              <w:rPr>
                <w:rFonts w:hint="eastAsia" w:ascii="宋体" w:hAnsi="宋体" w:eastAsia="宋体" w:cs="宋体"/>
                <w:b/>
                <w:bCs/>
                <w:sz w:val="21"/>
                <w:szCs w:val="21"/>
                <w:lang w:eastAsia="zh-CN"/>
              </w:rPr>
              <w:suppressLineNumbers w:val="0"/>
            </w:pPr>
            <w:r>
              <w:rPr>
                <w:rFonts w:hint="eastAsia" w:ascii="宋体" w:hAnsi="宋体" w:eastAsia="宋体" w:cs="宋体"/>
                <w:b/>
                <w:bCs/>
                <w:sz w:val="21"/>
                <w:szCs w:val="21"/>
                <w:lang w:val="en-US" w:eastAsia="zh-CN" w:bidi="ar-SA"/>
              </w:rPr>
              <w:t xml:space="preserve">年折旧率=（（l-5%）／预计使用寿命（年）</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eastAsia="zh-CN"/>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rPr>
              <w:t xml:space="preserve">数量</w:t>
            </w:r>
            <w:r>
              <w:rPr>
                <w:rFonts w:hint="eastAsia" w:ascii="宋体" w:hAnsi="宋体" w:eastAsia="宋体" w:cs="宋体"/>
                <w:b/>
                <w:bCs/>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lang w:eastAsia="zh-CN"/>
              </w:rPr>
              <w:t xml:space="preserve">年折旧额</w:t>
            </w:r>
            <w:r>
              <w:rPr>
                <w:rFonts w:hint="eastAsia" w:ascii="宋体" w:hAnsi="宋体" w:eastAsia="宋体" w:cs="宋体"/>
                <w:b/>
                <w:bCs/>
                <w:sz w:val="21"/>
                <w:szCs w:val="21"/>
              </w:rPr>
              <w:t xml:space="preserve">（元）</w:t>
            </w:r>
            <w:r>
              <w:rPr>
                <w:rFonts w:hint="eastAsia" w:ascii="宋体" w:hAnsi="宋体" w:eastAsia="宋体" w:cs="宋体"/>
                <w:b/>
                <w:bCs/>
                <w:sz w:val="21"/>
                <w:szCs w:val="21"/>
              </w:rPr>
            </w:r>
            <w:r/>
          </w:p>
        </w:tc>
      </w:tr>
      <w:tr>
        <w:trPr>
          <w:trHeight w:val="430"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400" w:lineRule="exact"/>
              <w:widowControl w:val="off"/>
              <w:rPr>
                <w:rFonts w:hint="eastAsia" w:ascii="宋体" w:hAnsi="宋体" w:eastAsia="宋体" w:cs="宋体"/>
                <w:sz w:val="21"/>
                <w:szCs w:val="21"/>
                <w:lang w:eastAsia="zh-CN"/>
              </w:rPr>
            </w:pPr>
            <w:r>
              <w:rPr>
                <w:rFonts w:hint="eastAsia"/>
                <w:b w:val="0"/>
                <w:bCs w:val="0"/>
                <w:sz w:val="21"/>
                <w:szCs w:val="21"/>
                <w:vertAlign w:val="baseline"/>
                <w:lang w:val="en-US" w:eastAsia="zh-CN"/>
              </w:rPr>
              <w:t xml:space="preserve">移动CT车</w:t>
            </w:r>
            <w:r>
              <w:rPr>
                <w:rFonts w:hint="eastAsia" w:ascii="宋体" w:hAnsi="宋体" w:eastAsia="宋体" w:cs="宋体"/>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ascii="宋体" w:hAnsi="宋体" w:eastAsia="宋体" w:cs="宋体"/>
                <w:sz w:val="21"/>
                <w:szCs w:val="21"/>
                <w:lang w:val="en-US" w:eastAsia="zh-CN"/>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30"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240" w:lineRule="auto"/>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t xml:space="preserve">多普勒超声诊断系统</w:t>
            </w:r>
            <w:r>
              <w:rPr>
                <w:rFonts w:hint="eastAsia"/>
                <w:b w:val="0"/>
                <w:bCs w:val="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2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t xml:space="preserve">心电图机</w:t>
            </w:r>
            <w:r>
              <w:rPr>
                <w:rFonts w:hint="eastAsia"/>
                <w:b w:val="0"/>
                <w:bCs w:val="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4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400" w:lineRule="exact"/>
              <w:widowControl w:val="off"/>
              <w:rPr>
                <w:rFonts w:hint="eastAsia"/>
                <w:b w:val="0"/>
                <w:bCs w:val="0"/>
                <w:sz w:val="21"/>
                <w:szCs w:val="21"/>
                <w:vertAlign w:val="baseline"/>
                <w:lang w:val="en-US" w:eastAsia="zh-CN"/>
              </w:rPr>
            </w:pPr>
            <w:r>
              <w:rPr>
                <w:rFonts w:hint="eastAsia"/>
                <w:b w:val="0"/>
                <w:bCs w:val="0"/>
                <w:sz w:val="21"/>
                <w:szCs w:val="21"/>
                <w:vertAlign w:val="baseline"/>
                <w:lang w:val="en-US" w:eastAsia="zh-CN"/>
              </w:rPr>
              <w:t xml:space="preserve">血压计等</w:t>
            </w:r>
            <w:r>
              <w:rPr>
                <w:rFonts w:hint="eastAsia"/>
                <w:b w:val="0"/>
                <w:bCs w:val="0"/>
                <w:sz w:val="21"/>
                <w:szCs w:val="21"/>
                <w:vertAlign w:val="baseline"/>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r>
      <w:tr>
        <w:trPr>
          <w:trHeight w:val="345"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val="en-US" w:eastAsia="zh-CN"/>
              </w:rPr>
              <w:t xml:space="preserve">维保</w:t>
            </w:r>
            <w:r>
              <w:rPr>
                <w:rFonts w:hint="eastAsia" w:ascii="宋体" w:hAnsi="宋体" w:eastAsia="宋体" w:cs="宋体"/>
                <w:b/>
                <w:sz w:val="21"/>
                <w:szCs w:val="21"/>
                <w:lang w:eastAsia="zh-CN"/>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rPr>
              <w:t xml:space="preserve">年费用</w:t>
            </w:r>
            <w:r>
              <w:rPr>
                <w:rFonts w:hint="eastAsia" w:ascii="宋体" w:hAnsi="宋体" w:eastAsia="宋体" w:cs="宋体"/>
                <w:b/>
                <w:bCs/>
                <w:sz w:val="21"/>
                <w:szCs w:val="21"/>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eastAsia="zh-CN"/>
              </w:rPr>
              <w:suppressLineNumbers w:val="0"/>
            </w:pPr>
            <w:r>
              <w:rPr>
                <w:rFonts w:hint="eastAsia" w:ascii="宋体" w:hAnsi="宋体" w:eastAsia="宋体" w:cs="宋体"/>
                <w:b/>
                <w:bCs/>
                <w:sz w:val="21"/>
                <w:szCs w:val="21"/>
                <w:lang w:val="en-US" w:eastAsia="zh-CN"/>
              </w:rPr>
              <w:t xml:space="preserve">数量</w:t>
            </w:r>
            <w:r>
              <w:rPr>
                <w:rFonts w:hint="eastAsia" w:ascii="宋体" w:hAnsi="宋体" w:eastAsia="宋体" w:cs="宋体"/>
                <w:b/>
                <w:bCs/>
                <w:sz w:val="21"/>
                <w:szCs w:val="21"/>
                <w:lang w:eastAsia="zh-CN"/>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t xml:space="preserve">合计（元）</w:t>
            </w:r>
            <w:r>
              <w:rPr>
                <w:rFonts w:hint="eastAsia" w:ascii="宋体" w:hAnsi="宋体" w:eastAsia="宋体" w:cs="宋体"/>
                <w:b/>
                <w:bCs/>
                <w:sz w:val="21"/>
                <w:szCs w:val="21"/>
              </w:rPr>
            </w:r>
            <w:r/>
          </w:p>
        </w:tc>
      </w:tr>
      <w:tr>
        <w:trPr>
          <w:trHeight w:val="421"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400" w:lineRule="exact"/>
              <w:widowControl w:val="off"/>
              <w:rPr>
                <w:rFonts w:ascii="宋体" w:hAnsi="宋体" w:eastAsia="宋体" w:cs="宋体"/>
                <w:sz w:val="21"/>
                <w:szCs w:val="21"/>
                <w:lang w:val="en-US" w:eastAsia="zh-CN"/>
              </w:rPr>
            </w:pPr>
            <w:r>
              <w:rPr>
                <w:rFonts w:hint="eastAsia"/>
                <w:b w:val="0"/>
                <w:bCs w:val="0"/>
                <w:sz w:val="21"/>
                <w:szCs w:val="21"/>
                <w:vertAlign w:val="baseline"/>
                <w:lang w:val="en-US" w:eastAsia="zh-CN"/>
              </w:rPr>
              <w:t xml:space="preserve">16排CT维保</w:t>
            </w:r>
            <w:r>
              <w:rPr>
                <w:rFonts w:ascii="宋体" w:hAnsi="宋体" w:eastAsia="宋体" w:cs="宋体"/>
                <w:sz w:val="21"/>
                <w:szCs w:val="21"/>
                <w:lang w:val="en-US" w:eastAsia="zh-CN"/>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594"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240" w:lineRule="auto"/>
              <w:widowControl w:val="off"/>
              <w:rPr>
                <w:rFonts w:ascii="宋体" w:hAnsi="宋体" w:eastAsia="宋体" w:cs="宋体"/>
                <w:sz w:val="21"/>
                <w:szCs w:val="21"/>
                <w:lang w:val="en-US" w:eastAsia="zh-CN"/>
              </w:rPr>
            </w:pPr>
            <w:r>
              <w:rPr>
                <w:rFonts w:hint="eastAsia"/>
                <w:b w:val="0"/>
                <w:bCs w:val="0"/>
                <w:sz w:val="21"/>
                <w:szCs w:val="21"/>
                <w:vertAlign w:val="baseline"/>
                <w:lang w:val="en-US" w:eastAsia="zh-CN"/>
              </w:rPr>
              <w:t xml:space="preserve">多普勒超声诊断系统维保</w:t>
            </w:r>
            <w:r>
              <w:rPr>
                <w:rFonts w:ascii="宋体" w:hAnsi="宋体" w:eastAsia="宋体" w:cs="宋体"/>
                <w:sz w:val="21"/>
                <w:szCs w:val="21"/>
                <w:lang w:val="en-US" w:eastAsia="zh-CN"/>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2"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75"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518"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lang w:val="en-US" w:eastAsia="zh-CN"/>
              </w:rPr>
              <w:t xml:space="preserve">零配件损耗</w:t>
            </w: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数量</w:t>
            </w:r>
            <w:r>
              <w:rPr>
                <w:rFonts w:hint="eastAsia" w:ascii="宋体" w:hAnsi="宋体" w:eastAsia="宋体" w:cs="宋体"/>
                <w:b/>
                <w:bCs/>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单价</w:t>
            </w:r>
            <w:r>
              <w:rPr>
                <w:rFonts w:hint="eastAsia" w:ascii="宋体" w:hAnsi="宋体" w:eastAsia="宋体" w:cs="宋体"/>
                <w:b/>
                <w:bCs/>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合计（元）</w:t>
            </w:r>
            <w:r>
              <w:rPr>
                <w:rFonts w:hint="eastAsia" w:ascii="宋体" w:hAnsi="宋体" w:eastAsia="宋体" w:cs="宋体"/>
                <w:b/>
                <w:bCs/>
                <w:sz w:val="21"/>
                <w:szCs w:val="21"/>
                <w:lang w:val="en-US" w:eastAsia="zh-CN"/>
              </w:rPr>
            </w:r>
            <w:r/>
          </w:p>
        </w:tc>
      </w:tr>
      <w:tr>
        <w:trPr>
          <w:trHeight w:val="422"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val="0"/>
                <w:bCs/>
                <w:sz w:val="21"/>
                <w:szCs w:val="21"/>
                <w:lang w:eastAsia="zh-CN"/>
              </w:rPr>
              <w:suppressLineNumbers w:val="0"/>
            </w:pPr>
            <w:r>
              <w:rPr>
                <w:rFonts w:hint="eastAsia" w:ascii="宋体" w:hAnsi="宋体" w:eastAsia="宋体" w:cs="宋体"/>
                <w:b w:val="0"/>
                <w:bCs/>
                <w:sz w:val="21"/>
                <w:szCs w:val="21"/>
                <w:lang w:eastAsia="zh-CN"/>
              </w:rPr>
              <w:t xml:space="preserve">1</w:t>
            </w:r>
            <w:r>
              <w:rPr>
                <w:rFonts w:hint="eastAsia" w:ascii="宋体" w:hAnsi="宋体" w:eastAsia="宋体" w:cs="宋体"/>
                <w:b w:val="0"/>
                <w:bCs/>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71"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val="0"/>
                <w:bCs/>
                <w:sz w:val="21"/>
                <w:szCs w:val="21"/>
                <w:lang w:eastAsia="zh-CN"/>
              </w:rPr>
              <w:suppressLineNumbers w:val="0"/>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41"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w:t>
            </w:r>
            <w:r>
              <w:rPr>
                <w:rFonts w:ascii="宋体" w:hAnsi="宋体" w:eastAsia="宋体" w:cs="宋体"/>
                <w:b w:val="0"/>
                <w:bCs/>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07"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gridSpan w:val="7"/>
            <w:tcW w:w="8782" w:type="dxa"/>
            <w:vAlign w:val="center"/>
            <w:textDirection w:val="lrTb"/>
            <w:noWrap w:val="false"/>
          </w:tcPr>
          <w:p>
            <w:pPr>
              <w:pStyle w:val="1027"/>
              <w:ind w:left="0" w:right="0"/>
              <w:jc w:val="both"/>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b/>
                <w:bCs/>
                <w:sz w:val="21"/>
                <w:szCs w:val="21"/>
                <w:vertAlign w:val="baseline"/>
                <w:lang w:val="en-US" w:eastAsia="zh-CN"/>
              </w:rPr>
              <w:t xml:space="preserve">设备租赁及维保合计</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（元）</w:t>
            </w:r>
            <w:r>
              <w:rPr>
                <w:rFonts w:hint="eastAsia" w:ascii="宋体" w:hAnsi="宋体" w:eastAsia="宋体" w:cs="宋体"/>
                <w:sz w:val="21"/>
                <w:szCs w:val="21"/>
              </w:rPr>
            </w:r>
            <w:r/>
          </w:p>
        </w:tc>
      </w:tr>
      <w:tr>
        <w:trPr>
          <w:trHeight w:val="438" w:hRule="exact"/>
        </w:trPr>
        <w:tc>
          <w:tcPr>
            <w:tcW w:w="814"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b/>
                <w:bCs/>
                <w:sz w:val="21"/>
                <w:szCs w:val="21"/>
                <w:vertAlign w:val="baseline"/>
                <w:lang w:val="en-US" w:eastAsia="zh-CN"/>
              </w:rPr>
              <w:t xml:space="preserve">其他</w:t>
            </w:r>
            <w:r>
              <w:rPr>
                <w:rFonts w:hint="eastAsia" w:ascii="宋体" w:hAnsi="宋体" w:eastAsia="宋体" w:cs="宋体"/>
                <w:b/>
                <w:bCs/>
                <w:sz w:val="21"/>
                <w:szCs w:val="21"/>
              </w:rPr>
            </w:r>
            <w:r/>
          </w:p>
        </w:tc>
        <w:tc>
          <w:tcPr>
            <w:tcW w:w="1070" w:type="dxa"/>
            <w:vAlign w:val="center"/>
            <w:vMerge w:val="restart"/>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t xml:space="preserve">维修保养</w:t>
            </w:r>
            <w:r>
              <w:rPr>
                <w:rFonts w:hint="eastAsia" w:ascii="宋体" w:hAnsi="宋体" w:eastAsia="宋体" w:cs="宋体"/>
                <w:b/>
                <w:sz w:val="21"/>
                <w:szCs w:val="21"/>
                <w:lang w:eastAsia="zh-CN"/>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年费用</w:t>
            </w:r>
            <w:r>
              <w:rPr>
                <w:rFonts w:hint="eastAsia" w:ascii="宋体" w:hAnsi="宋体" w:eastAsia="宋体" w:cs="宋体"/>
                <w:b/>
                <w:bCs/>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eastAsia="zh-CN"/>
              </w:rPr>
              <w:t xml:space="preserve">数量</w:t>
            </w:r>
            <w:r>
              <w:rPr>
                <w:rFonts w:hint="eastAsia" w:ascii="宋体" w:hAnsi="宋体" w:eastAsia="宋体" w:cs="宋体"/>
                <w:b/>
                <w:bCs/>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bCs/>
                <w:sz w:val="21"/>
                <w:szCs w:val="21"/>
              </w:rPr>
              <w:suppressLineNumbers w:val="0"/>
            </w:pPr>
            <w:r>
              <w:rPr>
                <w:rFonts w:hint="eastAsia" w:ascii="宋体" w:hAnsi="宋体" w:eastAsia="宋体" w:cs="宋体"/>
                <w:b/>
                <w:bCs/>
                <w:sz w:val="21"/>
                <w:szCs w:val="21"/>
                <w:lang w:eastAsia="zh-CN"/>
              </w:rPr>
              <w:t xml:space="preserve">合计（元）</w:t>
            </w:r>
            <w:r>
              <w:rPr>
                <w:rFonts w:hint="eastAsia" w:ascii="宋体" w:hAnsi="宋体" w:eastAsia="宋体" w:cs="宋体"/>
                <w:b/>
                <w:bCs/>
                <w:sz w:val="21"/>
                <w:szCs w:val="21"/>
              </w:rPr>
            </w:r>
            <w:r/>
          </w:p>
        </w:tc>
      </w:tr>
      <w:tr>
        <w:trPr>
          <w:trHeight w:val="574"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300" w:lineRule="exact"/>
              <w:widowControl w:val="off"/>
              <w:rPr>
                <w:rFonts w:hint="eastAsia" w:ascii="宋体" w:hAnsi="宋体" w:eastAsia="宋体" w:cs="宋体"/>
                <w:sz w:val="21"/>
                <w:szCs w:val="21"/>
                <w:lang w:val="en-US" w:eastAsia="zh-CN" w:bidi="ar-SA"/>
              </w:rPr>
            </w:pPr>
            <w:r>
              <w:rPr>
                <w:rFonts w:hint="eastAsia"/>
                <w:b w:val="0"/>
                <w:bCs w:val="0"/>
                <w:sz w:val="21"/>
                <w:szCs w:val="21"/>
                <w:vertAlign w:val="baseline"/>
                <w:lang w:val="en-US" w:eastAsia="zh-CN"/>
              </w:rPr>
              <w:t xml:space="preserve">信息化维护</w:t>
            </w:r>
            <w:r>
              <w:rPr>
                <w:rFonts w:hint="eastAsia" w:ascii="宋体" w:hAnsi="宋体" w:eastAsia="宋体" w:cs="宋体"/>
                <w:sz w:val="21"/>
                <w:szCs w:val="21"/>
                <w:lang w:val="en-US" w:eastAsia="zh-CN" w:bidi="ar-SA"/>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720"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r>
            <w:r/>
          </w:p>
        </w:tc>
        <w:tc>
          <w:tcPr>
            <w:tcW w:w="1977" w:type="dxa"/>
            <w:vAlign w:val="center"/>
            <w:textDirection w:val="lrTb"/>
            <w:noWrap w:val="false"/>
          </w:tcPr>
          <w:p>
            <w:pPr>
              <w:pStyle w:val="1027"/>
              <w:numPr>
                <w:ilvl w:val="0"/>
                <w:numId w:val="0"/>
              </w:numPr>
              <w:contextualSpacing/>
              <w:ind w:left="0" w:firstLine="0"/>
              <w:jc w:val="center"/>
              <w:keepLines w:val="0"/>
              <w:keepNext w:val="0"/>
              <w:pageBreakBefore w:val="0"/>
              <w:spacing w:line="300" w:lineRule="exact"/>
              <w:widowControl w:val="off"/>
              <w:rPr>
                <w:rFonts w:hint="eastAsia"/>
                <w:b w:val="0"/>
                <w:bCs w:val="0"/>
                <w:sz w:val="21"/>
                <w:szCs w:val="21"/>
                <w:vertAlign w:val="baseline"/>
                <w:lang w:val="en-US" w:eastAsia="zh-CN" w:bidi="ar-SA"/>
              </w:rPr>
            </w:pPr>
            <w:r>
              <w:rPr>
                <w:rFonts w:hint="eastAsia"/>
                <w:b w:val="0"/>
                <w:bCs w:val="0"/>
                <w:sz w:val="21"/>
                <w:szCs w:val="21"/>
                <w:vertAlign w:val="baseline"/>
                <w:lang w:val="en-US" w:eastAsia="zh-CN"/>
              </w:rPr>
              <w:t xml:space="preserve">移动CT车保险、保养</w:t>
            </w:r>
            <w:r>
              <w:rPr>
                <w:rFonts w:hint="eastAsia"/>
                <w:b w:val="0"/>
                <w:bCs w:val="0"/>
                <w:sz w:val="21"/>
                <w:szCs w:val="21"/>
                <w:vertAlign w:val="baseline"/>
                <w:lang w:val="en-US" w:eastAsia="zh-CN" w:bidi="ar-SA"/>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61"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t xml:space="preserve">损耗</w:t>
            </w:r>
            <w:r>
              <w:rPr>
                <w:rFonts w:hint="eastAsia" w:ascii="宋体" w:hAnsi="宋体" w:eastAsia="宋体" w:cs="宋体"/>
                <w:b/>
                <w:sz w:val="21"/>
                <w:szCs w:val="21"/>
                <w:lang w:eastAsia="zh-CN"/>
              </w:rPr>
            </w:r>
            <w:r/>
          </w:p>
        </w:tc>
        <w:tc>
          <w:tcPr>
            <w:tcW w:w="1977" w:type="dxa"/>
            <w:vAlign w:val="center"/>
            <w:textDirection w:val="lrTb"/>
            <w:noWrap w:val="false"/>
          </w:tcPr>
          <w:p>
            <w:pPr>
              <w:pStyle w:val="1027"/>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
                <w:sz w:val="21"/>
                <w:szCs w:val="21"/>
                <w:lang w:eastAsia="zh-CN"/>
              </w:rPr>
              <w:suppressLineNumbers w:val="0"/>
            </w:pPr>
            <w:r>
              <w:rPr>
                <w:rFonts w:hint="eastAsia"/>
                <w:b w:val="0"/>
                <w:bCs w:val="0"/>
                <w:sz w:val="21"/>
                <w:szCs w:val="21"/>
                <w:vertAlign w:val="baseline"/>
                <w:lang w:val="en-US" w:eastAsia="zh-CN"/>
              </w:rPr>
              <w:t xml:space="preserve">耗材（化验试剂等）</w:t>
            </w:r>
            <w:r>
              <w:rPr>
                <w:rFonts w:hint="eastAsia" w:ascii="宋体" w:hAnsi="宋体" w:eastAsia="宋体" w:cs="宋体"/>
                <w:b/>
                <w:sz w:val="21"/>
                <w:szCs w:val="21"/>
                <w:lang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94" w:hRule="exact"/>
        </w:trPr>
        <w:tc>
          <w:tcPr>
            <w:tcW w:w="814" w:type="dxa"/>
            <w:vAlign w:val="center"/>
            <w:vMerge w:val="continue"/>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tcW w:w="1070"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sz w:val="21"/>
                <w:szCs w:val="21"/>
                <w:lang w:val="en-US" w:eastAsia="zh-CN"/>
              </w:rPr>
              <w:suppressLineNumbers w:val="0"/>
            </w:pPr>
            <w:r>
              <w:rPr>
                <w:rFonts w:ascii="宋体" w:hAnsi="宋体" w:eastAsia="宋体" w:cs="宋体"/>
                <w:b/>
                <w:sz w:val="21"/>
                <w:szCs w:val="21"/>
                <w:lang w:val="en-US" w:eastAsia="zh-CN"/>
              </w:rPr>
            </w:r>
            <w:r/>
          </w:p>
        </w:tc>
        <w:tc>
          <w:tcPr>
            <w:tcW w:w="1977"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b/>
                <w:sz w:val="21"/>
                <w:szCs w:val="21"/>
                <w:lang w:val="en-US" w:eastAsia="zh-CN"/>
              </w:rPr>
              <w:suppressLineNumbers w:val="0"/>
            </w:pPr>
            <w:r>
              <w:rPr>
                <w:rFonts w:hint="eastAsia" w:ascii="Times New Roman" w:hAnsi="Times New Roman" w:eastAsia="宋体" w:cs="Times New Roman"/>
                <w:b w:val="0"/>
                <w:bCs w:val="0"/>
                <w:sz w:val="21"/>
                <w:szCs w:val="21"/>
                <w:vertAlign w:val="baseline"/>
                <w:lang w:val="en-US" w:eastAsia="zh-CN"/>
              </w:rPr>
              <w:t xml:space="preserve">医疗废弃物处置</w:t>
            </w:r>
            <w:r>
              <w:rPr>
                <w:rFonts w:ascii="宋体" w:hAnsi="宋体" w:eastAsia="宋体" w:cs="宋体"/>
                <w:b/>
                <w:sz w:val="21"/>
                <w:szCs w:val="21"/>
                <w:lang w:val="en-US" w:eastAsia="zh-CN"/>
              </w:rPr>
            </w:r>
            <w:r/>
          </w:p>
        </w:tc>
        <w:tc>
          <w:tcPr>
            <w:tcW w:w="1320"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06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05" w:hRule="exact"/>
        </w:trPr>
        <w:tc>
          <w:tcPr>
            <w:tcW w:w="814"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r>
            <w:r/>
          </w:p>
        </w:tc>
        <w:tc>
          <w:tcPr>
            <w:gridSpan w:val="2"/>
            <w:tcW w:w="30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b/>
                <w:bCs/>
                <w:sz w:val="21"/>
                <w:szCs w:val="21"/>
                <w:vertAlign w:val="baseline"/>
                <w:lang w:val="en-US" w:eastAsia="zh-CN"/>
              </w:rPr>
              <w:t xml:space="preserve">其他合计3（元）</w:t>
            </w:r>
            <w:r>
              <w:rPr>
                <w:rFonts w:hint="eastAsia" w:ascii="宋体" w:hAnsi="宋体" w:eastAsia="宋体" w:cs="宋体"/>
                <w:b/>
                <w:sz w:val="21"/>
                <w:szCs w:val="21"/>
                <w:lang w:eastAsia="zh-CN"/>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05" w:hRule="exact"/>
        </w:trPr>
        <w:tc>
          <w:tcPr>
            <w:tcW w:w="814"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企业费用</w:t>
            </w:r>
            <w:r>
              <w:rPr>
                <w:rFonts w:hint="eastAsia" w:ascii="宋体" w:hAnsi="宋体" w:eastAsia="宋体" w:cs="宋体"/>
                <w:b/>
                <w:sz w:val="21"/>
                <w:szCs w:val="21"/>
              </w:rPr>
            </w:r>
            <w:r/>
          </w:p>
        </w:tc>
        <w:tc>
          <w:tcPr>
            <w:gridSpan w:val="2"/>
            <w:tcW w:w="30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t xml:space="preserve">按项计取</w:t>
            </w:r>
            <w:r>
              <w:rPr>
                <w:rFonts w:hint="eastAsia" w:ascii="宋体" w:hAnsi="宋体" w:eastAsia="宋体" w:cs="宋体"/>
                <w:b/>
                <w:sz w:val="21"/>
                <w:szCs w:val="21"/>
                <w:lang w:eastAsia="zh-CN"/>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eastAsia="zh-CN"/>
              </w:rPr>
              <w:suppressLineNumbers w:val="0"/>
            </w:pPr>
            <w:r>
              <w:rPr>
                <w:rFonts w:hint="eastAsia" w:ascii="宋体" w:hAnsi="宋体" w:eastAsia="宋体" w:cs="宋体"/>
                <w:sz w:val="21"/>
                <w:szCs w:val="21"/>
                <w:lang w:val="en-US" w:eastAsia="zh-CN"/>
              </w:rPr>
              <w:t xml:space="preserve">1项</w:t>
            </w:r>
            <w:r>
              <w:rPr>
                <w:rFonts w:hint="eastAsia" w:ascii="宋体" w:hAnsi="宋体" w:eastAsia="宋体" w:cs="宋体"/>
                <w:sz w:val="21"/>
                <w:szCs w:val="21"/>
                <w:lang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94" w:hRule="exact"/>
        </w:trPr>
        <w:tc>
          <w:tcPr>
            <w:tcW w:w="814"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b/>
                <w:sz w:val="21"/>
                <w:szCs w:val="21"/>
              </w:rPr>
              <w:t xml:space="preserve">税金</w:t>
            </w:r>
            <w:r>
              <w:rPr>
                <w:rFonts w:hint="eastAsia" w:ascii="宋体" w:hAnsi="宋体" w:eastAsia="宋体" w:cs="宋体"/>
                <w:sz w:val="21"/>
                <w:szCs w:val="21"/>
              </w:rPr>
            </w:r>
            <w:r/>
          </w:p>
        </w:tc>
        <w:tc>
          <w:tcPr>
            <w:gridSpan w:val="2"/>
            <w:tcW w:w="30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lang w:eastAsia="zh-CN"/>
              </w:rPr>
              <w:suppressLineNumbers w:val="0"/>
            </w:pPr>
            <w:r>
              <w:rPr>
                <w:rFonts w:hint="eastAsia" w:ascii="宋体" w:hAnsi="宋体" w:eastAsia="宋体" w:cs="宋体"/>
                <w:b/>
                <w:sz w:val="21"/>
                <w:szCs w:val="21"/>
                <w:lang w:eastAsia="zh-CN"/>
              </w:rPr>
              <w:t xml:space="preserve">按比例计取</w:t>
            </w:r>
            <w:r>
              <w:rPr>
                <w:rFonts w:hint="eastAsia" w:ascii="宋体" w:hAnsi="宋体" w:eastAsia="宋体" w:cs="宋体"/>
                <w:b/>
                <w:sz w:val="21"/>
                <w:szCs w:val="21"/>
                <w:lang w:eastAsia="zh-CN"/>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06" w:hRule="exact"/>
        </w:trPr>
        <w:tc>
          <w:tcPr>
            <w:gridSpan w:val="3"/>
            <w:tcW w:w="3861"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b/>
                <w:sz w:val="21"/>
                <w:szCs w:val="21"/>
              </w:rPr>
              <w:suppressLineNumbers w:val="0"/>
            </w:pPr>
            <w:r>
              <w:rPr>
                <w:rFonts w:hint="eastAsia" w:ascii="宋体" w:hAnsi="宋体" w:eastAsia="宋体" w:cs="宋体"/>
                <w:b/>
                <w:sz w:val="21"/>
                <w:szCs w:val="21"/>
              </w:rPr>
              <w:t xml:space="preserve">总计（元/年）</w:t>
            </w:r>
            <w:r>
              <w:rPr>
                <w:rFonts w:hint="eastAsia" w:ascii="宋体" w:hAnsi="宋体" w:eastAsia="宋体" w:cs="宋体"/>
                <w:b/>
                <w:sz w:val="21"/>
                <w:szCs w:val="21"/>
              </w:rPr>
            </w:r>
            <w:r/>
          </w:p>
        </w:tc>
        <w:tc>
          <w:tcPr>
            <w:gridSpan w:val="3"/>
            <w:tcW w:w="3388" w:type="dxa"/>
            <w:vAlign w:val="center"/>
            <w:textDirection w:val="lrTb"/>
            <w:noWrap w:val="false"/>
          </w:tcPr>
          <w:p>
            <w:pPr>
              <w:pStyle w:val="1027"/>
              <w:ind w:left="0" w:right="0"/>
              <w:jc w:val="center"/>
              <w:keepLines w:val="0"/>
              <w:keepNext w:val="0"/>
              <w:spacing w:before="0" w:beforeAutospacing="0" w:after="0" w:afterAutospacing="0" w:line="240" w:lineRule="auto"/>
              <w:rPr>
                <w:rFonts w:ascii="宋体" w:hAnsi="宋体" w:eastAsia="宋体" w:cs="宋体"/>
                <w:sz w:val="21"/>
                <w:szCs w:val="21"/>
                <w:lang w:val="en-US" w:eastAsia="zh-CN"/>
              </w:rPr>
              <w:suppressLineNumbers w:val="0"/>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+（2）+（3）</w:t>
            </w:r>
            <w:r>
              <w:rPr>
                <w:rFonts w:ascii="宋体" w:hAnsi="宋体" w:eastAsia="宋体" w:cs="宋体"/>
                <w:sz w:val="21"/>
                <w:szCs w:val="21"/>
                <w:lang w:val="en-US" w:eastAsia="zh-CN"/>
              </w:rPr>
            </w:r>
            <w:r/>
          </w:p>
        </w:tc>
        <w:tc>
          <w:tcPr>
            <w:gridSpan w:val="2"/>
            <w:tcW w:w="2347" w:type="dxa"/>
            <w:vAlign w:val="center"/>
            <w:textDirection w:val="lrTb"/>
            <w:noWrap w:val="false"/>
          </w:tcPr>
          <w:p>
            <w:pPr>
              <w:pStyle w:val="1027"/>
              <w:ind w:left="0" w:right="0"/>
              <w:jc w:val="center"/>
              <w:keepLines w:val="0"/>
              <w:keepNext w:val="0"/>
              <w:spacing w:before="0" w:beforeAutospacing="0" w:after="0" w:afterAutospacing="0" w:line="240" w:lineRule="auto"/>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r>
            <w:r/>
          </w:p>
        </w:tc>
      </w:tr>
    </w:tbl>
    <w:p>
      <w:pPr>
        <w:pStyle w:val="1027"/>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r>
      <w:r/>
    </w:p>
    <w:p>
      <w:pPr>
        <w:pStyle w:val="1027"/>
        <w:rPr>
          <w:rFonts w:eastAsia="宋体"/>
          <w:u w:val="none"/>
          <w:lang w:val="en-US" w:eastAsia="zh-CN"/>
        </w:rPr>
      </w:pPr>
      <w:r>
        <w:rPr>
          <w:rFonts w:hint="eastAsia" w:ascii="Times New Roman" w:hAnsi="Times New Roman" w:eastAsia="宋体" w:cs="Times New Roman"/>
          <w:color w:val="000000"/>
          <w:sz w:val="24"/>
          <w:szCs w:val="24"/>
          <w:highlight w:val="none"/>
          <w:lang w:val="en-US" w:eastAsia="zh-CN"/>
        </w:rPr>
        <w:t xml:space="preserve">注：保留两位小数</w:t>
      </w:r>
      <w:r>
        <w:rPr>
          <w:rFonts w:eastAsia="宋体"/>
          <w:u w:val="none"/>
          <w:lang w:val="en-US" w:eastAsia="zh-CN"/>
        </w:rPr>
      </w:r>
      <w:r/>
    </w:p>
    <w:p>
      <w:pPr>
        <w:pStyle w:val="1027"/>
        <w:rPr>
          <w:rFonts w:eastAsia="宋体"/>
          <w:u w:val="none"/>
          <w:lang w:val="en-US" w:eastAsia="zh-CN"/>
        </w:rPr>
      </w:pPr>
      <w:r>
        <w:rPr>
          <w:rFonts w:eastAsia="宋体"/>
          <w:u w:val="none"/>
          <w:lang w:val="en-US" w:eastAsia="zh-CN"/>
        </w:rPr>
      </w:r>
      <w:r/>
    </w:p>
    <w:p>
      <w:pPr>
        <w:pStyle w:val="1027"/>
        <w:spacing w:before="25" w:after="25" w:line="360" w:lineRule="auto"/>
        <w:rPr>
          <w:color w:val="000000"/>
          <w:sz w:val="24"/>
        </w:rPr>
      </w:pPr>
      <w:r>
        <w:rPr>
          <w:color w:val="000000"/>
          <w:sz w:val="24"/>
        </w:rPr>
      </w:r>
      <w:r/>
    </w:p>
    <w:p>
      <w:pPr>
        <w:pStyle w:val="102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7"/>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1027"/>
        <w:jc w:val="both"/>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t xml:space="preserve">9实质性条款响应情况表</w:t>
      </w:r>
      <w:r>
        <w:rPr>
          <w:rFonts w:hint="eastAsia" w:ascii="Times New Roman" w:eastAsia="宋体"/>
          <w:color w:val="000000"/>
          <w:sz w:val="24"/>
          <w:szCs w:val="20"/>
          <w:lang w:val="en-US" w:eastAsia="zh-CN"/>
        </w:rPr>
      </w:r>
      <w:r/>
    </w:p>
    <w:p>
      <w:pPr>
        <w:pStyle w:val="1027"/>
        <w:jc w:val="center"/>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实质性条款响应情况表</w:t>
      </w:r>
      <w:r>
        <w:rPr>
          <w:rFonts w:hint="eastAsia" w:ascii="Times New Roman" w:hAnsi="Times New Roman" w:eastAsia="宋体" w:cs="Times New Roman"/>
          <w:b/>
          <w:color w:val="000000"/>
          <w:sz w:val="36"/>
          <w:szCs w:val="36"/>
          <w:lang w:val="en-US" w:eastAsia="zh-CN"/>
        </w:rPr>
      </w:r>
      <w:r/>
    </w:p>
    <w:p>
      <w:pPr>
        <w:pStyle w:val="1027"/>
        <w:ind w:firstLine="16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W w:w="10187" w:type="dxa"/>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5040"/>
        <w:gridCol w:w="1920"/>
        <w:gridCol w:w="1335"/>
        <w:gridCol w:w="1080"/>
      </w:tblGrid>
      <w:tr>
        <w:trPr>
          <w:trHeight w:val="631"/>
        </w:trPr>
        <w:tc>
          <w:tcPr>
            <w:tcW w:w="812" w:type="dxa"/>
            <w:vAlign w:val="center"/>
            <w:textDirection w:val="lrTb"/>
            <w:noWrap w:val="false"/>
          </w:tcPr>
          <w:p>
            <w:pPr>
              <w:pStyle w:val="1027"/>
              <w:ind w:left="0" w:right="0" w:firstLine="0"/>
              <w:jc w:val="center"/>
              <w:keepLines w:val="0"/>
              <w:keepNext w:val="0"/>
              <w:spacing w:before="0" w:beforeAutospacing="0" w:after="0" w:afterAutospacing="0" w:line="240" w:lineRule="auto"/>
              <w:widowControl w:val="off"/>
              <w:rPr>
                <w:rFonts w:hint="eastAsia" w:ascii="宋体" w:hAnsi="宋体" w:eastAsia="宋体" w:cs="宋体"/>
                <w:b/>
                <w:bCs/>
                <w:sz w:val="24"/>
                <w:szCs w:val="24"/>
                <w:lang w:val="en-US" w:eastAsia="zh-CN" w:bidi="ar-SA"/>
              </w:rPr>
              <w:suppressLineNumbers w:val="0"/>
            </w:pPr>
            <w:r/>
            <w:bookmarkStart w:id="750" w:name="_Hlk72092651"/>
            <w:r>
              <w:rPr>
                <w:rFonts w:hint="eastAsia" w:ascii="宋体" w:hAnsi="宋体" w:eastAsia="宋体" w:cs="宋体"/>
                <w:b/>
                <w:bCs/>
                <w:sz w:val="24"/>
                <w:szCs w:val="24"/>
                <w:lang w:val="en-US" w:eastAsia="zh-CN" w:bidi="ar-SA"/>
              </w:rPr>
              <w:t xml:space="preserve">序号</w:t>
            </w:r>
            <w:r>
              <w:rPr>
                <w:rFonts w:hint="eastAsia" w:ascii="宋体" w:hAnsi="宋体" w:eastAsia="宋体" w:cs="宋体"/>
                <w:b/>
                <w:bCs/>
                <w:sz w:val="24"/>
                <w:szCs w:val="24"/>
                <w:lang w:val="en-US" w:eastAsia="zh-CN" w:bidi="ar-SA"/>
              </w:rPr>
            </w:r>
            <w:r/>
          </w:p>
        </w:tc>
        <w:tc>
          <w:tcPr>
            <w:tcW w:w="5040" w:type="dxa"/>
            <w:vAlign w:val="center"/>
            <w:textDirection w:val="lrTb"/>
            <w:noWrap w:val="false"/>
          </w:tcPr>
          <w:p>
            <w:pPr>
              <w:pStyle w:val="1027"/>
              <w:ind w:left="0" w:right="0" w:firstLine="0"/>
              <w:jc w:val="center"/>
              <w:keepLines w:val="0"/>
              <w:keepNext w:val="0"/>
              <w:spacing w:before="0" w:beforeAutospacing="0" w:after="0" w:afterAutospacing="0" w:line="240" w:lineRule="auto"/>
              <w:widowControl w:val="off"/>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实质性条款具体内容</w:t>
            </w:r>
            <w:r>
              <w:rPr>
                <w:rFonts w:hint="eastAsia" w:ascii="宋体" w:hAnsi="宋体" w:eastAsia="宋体" w:cs="宋体"/>
                <w:b/>
                <w:bCs/>
                <w:sz w:val="24"/>
                <w:szCs w:val="24"/>
                <w:lang w:val="en-US" w:eastAsia="zh-CN" w:bidi="ar-SA"/>
              </w:rPr>
            </w:r>
            <w:r/>
          </w:p>
        </w:tc>
        <w:tc>
          <w:tcPr>
            <w:tcW w:w="1920" w:type="dxa"/>
            <w:vAlign w:val="center"/>
            <w:textDirection w:val="lrTb"/>
            <w:noWrap w:val="false"/>
          </w:tcPr>
          <w:p>
            <w:pPr>
              <w:pStyle w:val="1027"/>
              <w:ind w:left="0" w:right="0" w:firstLine="0"/>
              <w:jc w:val="center"/>
              <w:keepLines w:val="0"/>
              <w:keepNext w:val="0"/>
              <w:spacing w:before="0" w:beforeAutospacing="0" w:after="0" w:afterAutospacing="0" w:line="240" w:lineRule="auto"/>
              <w:widowControl w:val="off"/>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投标响应情况</w:t>
            </w:r>
            <w:r>
              <w:rPr>
                <w:rFonts w:hint="eastAsia" w:ascii="宋体" w:hAnsi="宋体" w:eastAsia="宋体" w:cs="宋体"/>
                <w:b/>
                <w:bCs/>
                <w:sz w:val="24"/>
                <w:szCs w:val="24"/>
                <w:lang w:val="en-US" w:eastAsia="zh-CN" w:bidi="ar-SA"/>
              </w:rPr>
            </w:r>
            <w:r/>
          </w:p>
        </w:tc>
        <w:tc>
          <w:tcPr>
            <w:tcW w:w="1335" w:type="dxa"/>
            <w:vAlign w:val="center"/>
            <w:textDirection w:val="lrTb"/>
            <w:noWrap w:val="false"/>
          </w:tcPr>
          <w:p>
            <w:pPr>
              <w:pStyle w:val="1027"/>
              <w:ind w:left="0" w:right="0" w:firstLine="0"/>
              <w:jc w:val="center"/>
              <w:keepLines w:val="0"/>
              <w:keepNext w:val="0"/>
              <w:spacing w:before="0" w:beforeAutospacing="0" w:after="0" w:afterAutospacing="0" w:line="240" w:lineRule="auto"/>
              <w:widowControl w:val="off"/>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偏离情况</w:t>
            </w:r>
            <w:r>
              <w:rPr>
                <w:rFonts w:hint="eastAsia" w:ascii="宋体" w:hAnsi="宋体" w:eastAsia="宋体" w:cs="宋体"/>
                <w:b/>
                <w:bCs/>
                <w:sz w:val="24"/>
                <w:szCs w:val="24"/>
                <w:lang w:val="en-US" w:eastAsia="zh-CN" w:bidi="ar-SA"/>
              </w:rPr>
            </w:r>
            <w:r/>
          </w:p>
        </w:tc>
        <w:tc>
          <w:tcPr>
            <w:tcW w:w="1080" w:type="dxa"/>
            <w:vAlign w:val="center"/>
            <w:textDirection w:val="lrTb"/>
            <w:noWrap w:val="false"/>
          </w:tcPr>
          <w:p>
            <w:pPr>
              <w:pStyle w:val="1027"/>
              <w:ind w:left="0" w:right="0" w:firstLine="0"/>
              <w:jc w:val="center"/>
              <w:keepLines w:val="0"/>
              <w:keepNext w:val="0"/>
              <w:spacing w:before="0" w:beforeAutospacing="0" w:after="0" w:afterAutospacing="0" w:line="240" w:lineRule="auto"/>
              <w:widowControl w:val="off"/>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说明</w:t>
            </w:r>
            <w:bookmarkEnd w:id="750"/>
            <w:r>
              <w:rPr>
                <w:rFonts w:hint="eastAsia" w:ascii="宋体" w:hAnsi="宋体" w:eastAsia="宋体" w:cs="宋体"/>
                <w:b/>
                <w:bCs/>
                <w:sz w:val="24"/>
                <w:szCs w:val="24"/>
                <w:lang w:val="en-US" w:eastAsia="zh-CN" w:bidi="ar-SA"/>
              </w:rPr>
            </w:r>
            <w:r/>
          </w:p>
        </w:tc>
      </w:tr>
      <w:tr>
        <w:trPr>
          <w:trHeight w:val="981"/>
        </w:trPr>
        <w:tc>
          <w:tcPr>
            <w:tcW w:w="812" w:type="dxa"/>
            <w:vAlign w:val="center"/>
            <w:textDirection w:val="lrTb"/>
            <w:noWrap w:val="false"/>
          </w:tcPr>
          <w:p>
            <w:pPr>
              <w:pStyle w:val="1027"/>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Cs/>
                <w:sz w:val="24"/>
                <w:szCs w:val="24"/>
                <w:lang w:val="en-US" w:eastAsia="zh-CN" w:bidi="ar-SA"/>
              </w:rPr>
              <w:t xml:space="preserve">1</w:t>
            </w:r>
            <w:r>
              <w:rPr>
                <w:rFonts w:hint="eastAsia" w:ascii="宋体" w:hAnsi="宋体" w:eastAsia="宋体" w:cs="宋体"/>
                <w:sz w:val="24"/>
                <w:szCs w:val="24"/>
                <w:lang w:val="en-US" w:eastAsia="zh-CN" w:bidi="ar-SA"/>
              </w:rPr>
            </w:r>
            <w:r/>
          </w:p>
        </w:tc>
        <w:tc>
          <w:tcPr>
            <w:tcW w:w="5040" w:type="dxa"/>
            <w:vAlign w:val="center"/>
            <w:textDirection w:val="lrTb"/>
            <w:noWrap w:val="false"/>
          </w:tcPr>
          <w:p>
            <w:pPr>
              <w:pStyle w:val="1027"/>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suppressLineNumbers w:val="0"/>
            </w:pPr>
            <w:r>
              <w:rPr>
                <w:rFonts w:hint="eastAsia" w:ascii="Times New Roman" w:hAnsi="Times New Roman" w:eastAsia="宋体" w:cs="Times New Roman"/>
                <w:color w:val="000000"/>
                <w:sz w:val="24"/>
                <w:szCs w:val="24"/>
                <w:lang w:val="en-US" w:eastAsia="zh-CN"/>
              </w:rPr>
              <w:t xml:space="preserve">满足采购需求加★项条款内容</w:t>
            </w:r>
            <w:r>
              <w:rPr>
                <w:rFonts w:hint="eastAsia" w:ascii="宋体" w:hAnsi="宋体" w:eastAsia="宋体" w:cs="宋体"/>
                <w:color w:val="000000"/>
                <w:sz w:val="24"/>
                <w:szCs w:val="24"/>
                <w:lang w:val="en-US" w:eastAsia="zh-CN" w:bidi="ar-SA"/>
              </w:rPr>
            </w:r>
            <w:r/>
          </w:p>
        </w:tc>
        <w:tc>
          <w:tcPr>
            <w:tcW w:w="1920" w:type="dxa"/>
            <w:vAlign w:val="center"/>
            <w:textDirection w:val="lrTb"/>
            <w:noWrap w:val="false"/>
          </w:tcPr>
          <w:p>
            <w:pPr>
              <w:pStyle w:val="1027"/>
              <w:ind w:left="0" w:right="0" w:firstLine="1620"/>
              <w:jc w:val="center"/>
              <w:keepLines w:val="0"/>
              <w:keepNext w:val="0"/>
              <w:spacing w:before="0" w:beforeAutospacing="0" w:after="0" w:afterAutospacing="0" w:line="24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1335" w:type="dxa"/>
            <w:vAlign w:val="center"/>
            <w:textDirection w:val="lrTb"/>
            <w:noWrap w:val="false"/>
          </w:tcPr>
          <w:p>
            <w:pPr>
              <w:pStyle w:val="1027"/>
              <w:ind w:left="0" w:right="0" w:firstLine="1620"/>
              <w:jc w:val="center"/>
              <w:keepLines w:val="0"/>
              <w:keepNext w:val="0"/>
              <w:spacing w:before="0" w:beforeAutospacing="0" w:after="0" w:afterAutospacing="0" w:line="24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1080" w:type="dxa"/>
            <w:vAlign w:val="center"/>
            <w:textDirection w:val="lrTb"/>
            <w:noWrap w:val="false"/>
          </w:tcPr>
          <w:p>
            <w:pPr>
              <w:pStyle w:val="1027"/>
              <w:ind w:left="0" w:right="0" w:firstLine="1620"/>
              <w:jc w:val="center"/>
              <w:keepLines w:val="0"/>
              <w:keepNext w:val="0"/>
              <w:spacing w:before="0" w:beforeAutospacing="0" w:after="0" w:afterAutospacing="0" w:line="24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r>
    </w:tbl>
    <w:p>
      <w:pPr>
        <w:pStyle w:val="1027"/>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27"/>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27"/>
        <w:jc w:val="left"/>
        <w:tabs>
          <w:tab w:val="left" w:pos="1800" w:leader="none"/>
          <w:tab w:val="left" w:pos="55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szCs w:val="20"/>
        </w:rPr>
        <w:t xml:space="preserve">日期：_____年______月______日  </w:t>
      </w:r>
      <w:r>
        <w:rPr>
          <w:rFonts w:hint="eastAsia" w:ascii="Times New Roman" w:hAnsi="Times New Roman" w:eastAsia="宋体" w:cs="Times New Roman"/>
          <w:color w:val="000000"/>
          <w:sz w:val="24"/>
        </w:rPr>
      </w:r>
      <w:r/>
    </w:p>
    <w:p>
      <w:pPr>
        <w:pStyle w:val="1027"/>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1027"/>
        <w:ind w:left="0" w:firstLine="0"/>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27"/>
        <w:ind w:left="0" w:firstLine="0"/>
        <w:keepLines w:val="0"/>
        <w:keepNext w:val="0"/>
        <w:pageBreakBefore w:val="0"/>
        <w:spacing w:line="360" w:lineRule="auto"/>
        <w:widowControl w:val="off"/>
        <w:rPr>
          <w:rFonts w:hint="eastAsia" w:ascii="宋体" w:hAnsi="宋体" w:eastAsia="宋体" w:cs="宋体"/>
          <w:b/>
          <w:bCs/>
          <w:color w:val="ff0000"/>
          <w:sz w:val="24"/>
          <w:szCs w:val="24"/>
          <w:highlight w:val="none"/>
          <w:lang w:val="en-US" w:eastAsia="zh-CN" w:bidi="ar-SA"/>
        </w:rPr>
        <w:outlineLvl w:val="9"/>
      </w:pPr>
      <w:r>
        <w:rPr>
          <w:rFonts w:hint="eastAsia" w:ascii="宋体" w:hAnsi="宋体" w:eastAsia="宋体" w:cs="宋体"/>
          <w:b/>
          <w:bCs/>
          <w:color w:val="ff0000"/>
          <w:sz w:val="24"/>
          <w:szCs w:val="24"/>
          <w:highlight w:val="none"/>
          <w:lang w:val="en-US" w:eastAsia="zh-CN" w:bidi="ar-SA"/>
        </w:rPr>
        <w:t xml:space="preserve">注：</w:t>
      </w:r>
      <w:r>
        <w:rPr>
          <w:rFonts w:hint="eastAsia" w:ascii="宋体" w:hAnsi="宋体" w:eastAsia="宋体" w:cs="宋体"/>
          <w:b/>
          <w:bCs/>
          <w:color w:val="ff0000"/>
          <w:sz w:val="24"/>
          <w:szCs w:val="24"/>
          <w:highlight w:val="none"/>
          <w:lang w:val="en-US" w:eastAsia="zh-CN" w:bidi="ar-SA"/>
        </w:rPr>
      </w:r>
      <w:r/>
    </w:p>
    <w:p>
      <w:pPr>
        <w:pStyle w:val="1027"/>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outlineLvl w:val="9"/>
      </w:pPr>
      <w:r>
        <w:rPr>
          <w:rFonts w:hint="eastAsia" w:ascii="宋体" w:hAnsi="宋体" w:eastAsia="宋体" w:cs="宋体"/>
          <w:b/>
          <w:bCs/>
          <w:color w:val="ff0000"/>
          <w:sz w:val="24"/>
          <w:szCs w:val="24"/>
          <w:highlight w:val="none"/>
          <w:lang w:val="en-US" w:eastAsia="zh-CN" w:bidi="ar-SA"/>
        </w:rPr>
        <w:t xml:space="preserve">1.上表所列各项均为不可负偏离条款，仅需填写“投标响应情况”栏目、“偏离情况”栏目以及“说明”栏目的内容。</w:t>
      </w:r>
      <w:r>
        <w:rPr>
          <w:rFonts w:hint="eastAsia" w:ascii="宋体" w:hAnsi="宋体" w:eastAsia="宋体" w:cs="宋体"/>
          <w:b/>
          <w:bCs/>
          <w:color w:val="ff0000"/>
          <w:sz w:val="24"/>
          <w:szCs w:val="24"/>
          <w:highlight w:val="none"/>
          <w:lang w:val="en-US" w:eastAsia="zh-CN" w:bidi="ar-SA"/>
        </w:rPr>
      </w:r>
      <w:r/>
    </w:p>
    <w:p>
      <w:pPr>
        <w:pStyle w:val="1027"/>
        <w:ind w:left="0" w:firstLine="562"/>
        <w:keepLines w:val="0"/>
        <w:keepNext w:val="0"/>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2.“实质性条款具体内容”栏目，内容任何修改将被视为非实质性响应，从而导致该投标（响应）被拒绝，作无效响应文件处理。</w:t>
      </w:r>
      <w:r>
        <w:rPr>
          <w:rFonts w:hint="eastAsia" w:ascii="宋体" w:hAnsi="宋体" w:eastAsia="宋体" w:cs="宋体"/>
          <w:b/>
          <w:bCs/>
          <w:color w:val="ff0000"/>
          <w:sz w:val="24"/>
          <w:szCs w:val="24"/>
          <w:highlight w:val="none"/>
          <w:lang w:val="en-US" w:eastAsia="zh-CN" w:bidi="ar-SA"/>
        </w:rPr>
      </w:r>
      <w:r/>
    </w:p>
    <w:p>
      <w:pPr>
        <w:pStyle w:val="1027"/>
        <w:ind w:left="0" w:firstLine="562"/>
        <w:keepLines w:val="0"/>
        <w:keepNext w:val="0"/>
        <w:pageBreakBefore w:val="0"/>
        <w:spacing w:line="360" w:lineRule="auto"/>
        <w:widowControl w:val="off"/>
        <w:rPr>
          <w:rFonts w:hint="eastAsia" w:ascii="宋体" w:hAnsi="宋体" w:eastAsia="宋体" w:cs="Times New Roman"/>
          <w:b/>
          <w:color w:val="ff0000"/>
          <w:sz w:val="24"/>
          <w:szCs w:val="24"/>
          <w:highlight w:val="none"/>
          <w:lang w:eastAsia="zh-CN"/>
        </w:rPr>
      </w:pPr>
      <w:r>
        <w:rPr>
          <w:rFonts w:hint="eastAsia" w:ascii="宋体" w:hAnsi="宋体" w:eastAsia="宋体" w:cs="Times New Roman"/>
          <w:b/>
          <w:color w:val="ff0000"/>
          <w:sz w:val="24"/>
          <w:szCs w:val="24"/>
          <w:highlight w:val="none"/>
          <w:lang w:val="en-US" w:eastAsia="zh-CN"/>
        </w:rPr>
        <w:t xml:space="preserve">3.</w:t>
      </w:r>
      <w:r>
        <w:rPr>
          <w:rFonts w:hint="eastAsia" w:ascii="宋体" w:hAnsi="宋体" w:eastAsia="宋体" w:cs="Times New Roman"/>
          <w:b/>
          <w:color w:val="ff0000"/>
          <w:sz w:val="24"/>
          <w:szCs w:val="24"/>
          <w:highlight w:val="none"/>
        </w:rPr>
        <w:t xml:space="preserve">“投标响应</w:t>
      </w:r>
      <w:r>
        <w:rPr>
          <w:rFonts w:hint="eastAsia" w:ascii="宋体" w:hAnsi="宋体" w:eastAsia="宋体" w:cs="Times New Roman"/>
          <w:b/>
          <w:color w:val="ff0000"/>
          <w:sz w:val="24"/>
          <w:szCs w:val="24"/>
          <w:highlight w:val="none"/>
          <w:lang w:val="en-US" w:eastAsia="zh-CN"/>
        </w:rPr>
        <w:t xml:space="preserve">情况</w:t>
      </w:r>
      <w:r>
        <w:rPr>
          <w:rFonts w:hint="eastAsia" w:ascii="宋体" w:hAnsi="宋体" w:eastAsia="宋体" w:cs="Times New Roman"/>
          <w:b/>
          <w:color w:val="ff0000"/>
          <w:sz w:val="24"/>
          <w:szCs w:val="24"/>
          <w:highlight w:val="none"/>
        </w:rPr>
        <w:t xml:space="preserve">”一栏</w:t>
      </w:r>
      <w:r>
        <w:rPr>
          <w:rFonts w:hint="eastAsia" w:ascii="宋体" w:hAnsi="宋体" w:eastAsia="宋体" w:cs="Times New Roman"/>
          <w:b/>
          <w:color w:val="ff0000"/>
          <w:sz w:val="24"/>
          <w:szCs w:val="24"/>
          <w:highlight w:val="none"/>
          <w:lang w:eastAsia="zh-CN"/>
        </w:rPr>
        <w:t xml:space="preserve">，</w:t>
      </w:r>
      <w:r>
        <w:rPr>
          <w:rFonts w:hint="eastAsia" w:ascii="宋体" w:hAnsi="宋体" w:eastAsia="宋体" w:cs="Times New Roman"/>
          <w:b/>
          <w:color w:val="ff0000"/>
          <w:sz w:val="24"/>
          <w:szCs w:val="24"/>
          <w:highlight w:val="none"/>
        </w:rPr>
        <w:t xml:space="preserve">应当如实填写“响应”或“不响应”</w:t>
      </w:r>
      <w:r>
        <w:rPr>
          <w:rFonts w:hint="eastAsia" w:ascii="宋体" w:hAnsi="宋体" w:eastAsia="宋体" w:cs="Times New Roman"/>
          <w:b/>
          <w:color w:val="ff0000"/>
          <w:sz w:val="24"/>
          <w:szCs w:val="24"/>
          <w:highlight w:val="none"/>
          <w:lang w:eastAsia="zh-CN"/>
        </w:rPr>
        <w:t xml:space="preserve">。</w:t>
      </w:r>
      <w:r>
        <w:rPr>
          <w:rFonts w:hint="eastAsia" w:ascii="宋体" w:hAnsi="宋体" w:eastAsia="宋体" w:cs="Times New Roman"/>
          <w:b/>
          <w:color w:val="ff0000"/>
          <w:sz w:val="24"/>
          <w:szCs w:val="24"/>
          <w:highlight w:val="none"/>
          <w:lang w:eastAsia="zh-CN"/>
        </w:rPr>
      </w:r>
      <w:r/>
    </w:p>
    <w:p>
      <w:pPr>
        <w:pStyle w:val="1027"/>
        <w:ind w:left="0" w:firstLine="562"/>
        <w:keepLines w:val="0"/>
        <w:keepNext w:val="0"/>
        <w:pageBreakBefore w:val="0"/>
        <w:spacing w:line="360" w:lineRule="auto"/>
        <w:widowControl w:val="off"/>
        <w:rPr>
          <w:rFonts w:hint="eastAsia" w:ascii="宋体" w:hAnsi="宋体" w:eastAsia="宋体" w:cs="Times New Roman"/>
          <w:b/>
          <w:color w:val="ff0000"/>
          <w:sz w:val="24"/>
          <w:szCs w:val="24"/>
          <w:highlight w:val="none"/>
        </w:rPr>
      </w:pPr>
      <w:r>
        <w:rPr>
          <w:rFonts w:hint="eastAsia" w:ascii="宋体" w:hAnsi="宋体" w:eastAsia="宋体" w:cs="Times New Roman"/>
          <w:b/>
          <w:color w:val="ff0000"/>
          <w:sz w:val="24"/>
          <w:szCs w:val="24"/>
          <w:highlight w:val="none"/>
          <w:lang w:val="en-US" w:eastAsia="zh-CN"/>
        </w:rPr>
        <w:t xml:space="preserve">4</w:t>
      </w:r>
      <w:r>
        <w:rPr>
          <w:rFonts w:hint="eastAsia" w:ascii="宋体" w:hAnsi="宋体" w:eastAsia="宋体" w:cs="Times New Roman"/>
          <w:b/>
          <w:color w:val="ff0000"/>
          <w:sz w:val="24"/>
          <w:szCs w:val="24"/>
          <w:highlight w:val="none"/>
        </w:rPr>
        <w:t xml:space="preserve">.“偏离情况”一栏应填写“正偏离</w:t>
      </w:r>
      <w:r>
        <w:rPr>
          <w:rFonts w:hint="eastAsia" w:ascii="宋体" w:hAnsi="宋体" w:eastAsia="宋体" w:cs="Times New Roman"/>
          <w:b/>
          <w:color w:val="ff0000"/>
          <w:sz w:val="24"/>
          <w:szCs w:val="24"/>
          <w:highlight w:val="none"/>
          <w:lang w:eastAsia="zh-CN"/>
        </w:rPr>
        <w:t xml:space="preserve">”“</w:t>
      </w:r>
      <w:r>
        <w:rPr>
          <w:rFonts w:hint="eastAsia" w:ascii="宋体" w:hAnsi="宋体" w:eastAsia="宋体" w:cs="Times New Roman"/>
          <w:b/>
          <w:color w:val="ff0000"/>
          <w:sz w:val="24"/>
          <w:szCs w:val="24"/>
          <w:highlight w:val="none"/>
        </w:rPr>
        <w:t xml:space="preserve">负偏离”或“无偏离”，“正偏离”表示“投标响应优于实质性条款具体内容要求”</w:t>
      </w:r>
      <w:r>
        <w:rPr>
          <w:rFonts w:hint="eastAsia" w:ascii="宋体" w:hAnsi="宋体" w:eastAsia="宋体" w:cs="Times New Roman"/>
          <w:b/>
          <w:color w:val="ff0000"/>
          <w:sz w:val="24"/>
          <w:szCs w:val="24"/>
          <w:highlight w:val="none"/>
          <w:lang w:eastAsia="zh-CN"/>
        </w:rPr>
        <w:t xml:space="preserve">，</w:t>
      </w:r>
      <w:r>
        <w:rPr>
          <w:rFonts w:hint="eastAsia" w:ascii="宋体" w:hAnsi="宋体" w:eastAsia="宋体" w:cs="Times New Roman"/>
          <w:b/>
          <w:color w:val="ff0000"/>
          <w:sz w:val="24"/>
          <w:szCs w:val="24"/>
          <w:highlight w:val="none"/>
          <w:lang w:val="en-US" w:eastAsia="zh-CN"/>
        </w:rPr>
        <w:t xml:space="preserve">填写</w:t>
      </w:r>
      <w:r>
        <w:rPr>
          <w:rFonts w:hint="eastAsia" w:ascii="宋体" w:hAnsi="宋体" w:eastAsia="宋体" w:cs="Times New Roman"/>
          <w:b/>
          <w:color w:val="ff0000"/>
          <w:sz w:val="24"/>
          <w:szCs w:val="24"/>
          <w:highlight w:val="none"/>
        </w:rPr>
        <w:t xml:space="preserve">“正偏离”</w:t>
      </w:r>
      <w:r>
        <w:rPr>
          <w:rFonts w:hint="eastAsia" w:ascii="宋体" w:hAnsi="宋体" w:eastAsia="宋体" w:cs="Times New Roman"/>
          <w:b/>
          <w:color w:val="ff0000"/>
          <w:sz w:val="24"/>
          <w:szCs w:val="24"/>
          <w:highlight w:val="none"/>
          <w:lang w:val="en-US" w:eastAsia="zh-CN"/>
        </w:rPr>
        <w:t xml:space="preserve">的</w:t>
      </w:r>
      <w:r>
        <w:rPr>
          <w:rFonts w:hint="eastAsia" w:ascii="宋体" w:hAnsi="宋体" w:eastAsia="宋体" w:cs="Times New Roman"/>
          <w:b/>
          <w:color w:val="ff0000"/>
          <w:sz w:val="24"/>
          <w:szCs w:val="24"/>
          <w:highlight w:val="none"/>
        </w:rPr>
        <w:t xml:space="preserve">，</w:t>
      </w:r>
      <w:r>
        <w:rPr>
          <w:rFonts w:hint="eastAsia" w:ascii="宋体" w:hAnsi="宋体" w:eastAsia="宋体" w:cs="Times New Roman"/>
          <w:b/>
          <w:color w:val="ff0000"/>
          <w:sz w:val="24"/>
          <w:szCs w:val="24"/>
          <w:highlight w:val="none"/>
          <w:lang w:val="en-US" w:eastAsia="zh-CN"/>
        </w:rPr>
        <w:t xml:space="preserve">还应当在对应的“说明”一栏填写具体内容，否则视为</w:t>
      </w:r>
      <w:r>
        <w:rPr>
          <w:rFonts w:hint="eastAsia" w:ascii="宋体" w:hAnsi="宋体" w:eastAsia="宋体" w:cs="Times New Roman"/>
          <w:b/>
          <w:color w:val="ff0000"/>
          <w:sz w:val="24"/>
          <w:szCs w:val="24"/>
          <w:highlight w:val="none"/>
        </w:rPr>
        <w:t xml:space="preserve">“无偏离”</w:t>
      </w:r>
      <w:r>
        <w:rPr>
          <w:rFonts w:hint="eastAsia" w:ascii="宋体" w:hAnsi="宋体" w:eastAsia="宋体" w:cs="Times New Roman"/>
          <w:b/>
          <w:color w:val="ff0000"/>
          <w:sz w:val="24"/>
          <w:szCs w:val="24"/>
          <w:highlight w:val="none"/>
          <w:lang w:eastAsia="zh-CN"/>
        </w:rPr>
        <w:t xml:space="preserve">；</w:t>
      </w:r>
      <w:r>
        <w:rPr>
          <w:rFonts w:hint="eastAsia" w:ascii="宋体" w:hAnsi="宋体" w:eastAsia="宋体" w:cs="Times New Roman"/>
          <w:b/>
          <w:color w:val="ff0000"/>
          <w:sz w:val="24"/>
          <w:szCs w:val="24"/>
          <w:highlight w:val="none"/>
        </w:rPr>
        <w:t xml:space="preserve">“负偏离”表示“投标响应不满足实质性条款具体内容要求”，“无偏离”表示“投标响应与实质性条款具体内容要求一致”。</w:t>
      </w:r>
      <w:r>
        <w:rPr>
          <w:rFonts w:hint="eastAsia" w:ascii="宋体" w:hAnsi="宋体" w:eastAsia="宋体" w:cs="Times New Roman"/>
          <w:b/>
          <w:color w:val="ff0000"/>
          <w:sz w:val="24"/>
          <w:szCs w:val="24"/>
          <w:highlight w:val="none"/>
        </w:rPr>
      </w:r>
      <w:r/>
    </w:p>
    <w:p>
      <w:pPr>
        <w:pStyle w:val="1027"/>
        <w:ind w:left="0" w:firstLine="562"/>
        <w:keepLines w:val="0"/>
        <w:keepNext w:val="0"/>
        <w:pageBreakBefore w:val="0"/>
        <w:spacing w:line="360" w:lineRule="auto"/>
        <w:widowControl w:val="off"/>
        <w:rPr>
          <w:rFonts w:hint="eastAsia" w:ascii="宋体" w:hAnsi="宋体" w:eastAsia="宋体" w:cs="Times New Roman"/>
          <w:b/>
          <w:color w:val="ff0000"/>
          <w:sz w:val="24"/>
          <w:szCs w:val="24"/>
          <w:highlight w:val="none"/>
        </w:rPr>
      </w:pPr>
      <w:r>
        <w:rPr>
          <w:rFonts w:hint="eastAsia" w:ascii="宋体" w:hAnsi="宋体" w:eastAsia="宋体" w:cs="Times New Roman"/>
          <w:b/>
          <w:color w:val="ff0000"/>
          <w:sz w:val="24"/>
          <w:szCs w:val="24"/>
          <w:highlight w:val="none"/>
          <w:lang w:val="en-US" w:eastAsia="zh-CN"/>
        </w:rPr>
        <w:t xml:space="preserve">5</w:t>
      </w:r>
      <w:r>
        <w:rPr>
          <w:rFonts w:hint="eastAsia" w:ascii="宋体" w:hAnsi="宋体" w:eastAsia="宋体" w:cs="Times New Roman"/>
          <w:b/>
          <w:color w:val="ff0000"/>
          <w:sz w:val="24"/>
          <w:szCs w:val="24"/>
          <w:highlight w:val="none"/>
        </w:rPr>
        <w:t xml:space="preserve">.</w:t>
      </w:r>
      <w:r>
        <w:rPr>
          <w:rFonts w:hint="eastAsia" w:ascii="宋体" w:hAnsi="宋体" w:eastAsia="宋体" w:cs="Times New Roman"/>
          <w:b/>
          <w:color w:val="ff0000"/>
          <w:sz w:val="24"/>
          <w:szCs w:val="24"/>
          <w:highlight w:val="none"/>
          <w:lang w:val="en-US" w:eastAsia="zh-CN"/>
        </w:rPr>
        <w:t xml:space="preserve">谈判小组</w:t>
      </w:r>
      <w:r>
        <w:rPr>
          <w:rFonts w:hint="eastAsia" w:ascii="宋体" w:hAnsi="宋体" w:eastAsia="宋体" w:cs="Times New Roman"/>
          <w:b/>
          <w:color w:val="ff0000"/>
          <w:sz w:val="24"/>
          <w:szCs w:val="24"/>
          <w:highlight w:val="none"/>
        </w:rPr>
        <w:t xml:space="preserve">有权对投标响应情况作出判断（作出评审结论）。</w:t>
      </w:r>
      <w:r>
        <w:rPr>
          <w:rFonts w:hint="eastAsia" w:ascii="宋体" w:hAnsi="宋体" w:eastAsia="宋体" w:cs="Times New Roman"/>
          <w:b/>
          <w:color w:val="ff0000"/>
          <w:sz w:val="24"/>
          <w:szCs w:val="24"/>
          <w:highlight w:val="none"/>
        </w:rPr>
      </w:r>
      <w:r/>
    </w:p>
    <w:p>
      <w:pPr>
        <w:pStyle w:val="1027"/>
        <w:ind w:left="0" w:firstLine="562"/>
        <w:keepLines w:val="0"/>
        <w:keepNext w:val="0"/>
        <w:pageBreakBefore w:val="0"/>
        <w:spacing w:line="360" w:lineRule="auto"/>
        <w:widowControl w:val="off"/>
        <w:rPr>
          <w:rFonts w:hint="eastAsia" w:ascii="宋体" w:hAnsi="宋体" w:eastAsia="宋体" w:cs="Times New Roman"/>
          <w:b/>
          <w:color w:val="ff0000"/>
          <w:sz w:val="24"/>
          <w:szCs w:val="24"/>
          <w:highlight w:val="none"/>
        </w:rPr>
      </w:pPr>
      <w:r>
        <w:rPr>
          <w:rFonts w:hint="eastAsia" w:ascii="宋体" w:hAnsi="宋体" w:eastAsia="宋体" w:cs="Times New Roman"/>
          <w:b/>
          <w:color w:val="ff0000"/>
          <w:sz w:val="24"/>
          <w:szCs w:val="24"/>
          <w:highlight w:val="none"/>
          <w:lang w:val="en-US" w:eastAsia="zh-CN"/>
        </w:rPr>
        <w:t xml:space="preserve">6</w:t>
      </w:r>
      <w:r>
        <w:rPr>
          <w:rFonts w:hint="eastAsia" w:ascii="宋体" w:hAnsi="宋体" w:eastAsia="宋体" w:cs="Times New Roman"/>
          <w:b/>
          <w:color w:val="ff0000"/>
          <w:sz w:val="24"/>
          <w:szCs w:val="24"/>
          <w:highlight w:val="none"/>
        </w:rPr>
        <w:t xml:space="preserve">.</w:t>
      </w:r>
      <w:r>
        <w:rPr>
          <w:rFonts w:hint="eastAsia" w:ascii="宋体" w:hAnsi="宋体" w:eastAsia="宋体" w:cs="Times New Roman"/>
          <w:b/>
          <w:color w:val="ff0000"/>
          <w:sz w:val="24"/>
          <w:szCs w:val="24"/>
          <w:highlight w:val="none"/>
          <w:lang w:eastAsia="zh-CN"/>
        </w:rPr>
        <w:t xml:space="preserve">《</w:t>
      </w:r>
      <w:r>
        <w:rPr>
          <w:rFonts w:hint="eastAsia" w:ascii="宋体" w:hAnsi="宋体" w:eastAsia="宋体" w:cs="Times New Roman"/>
          <w:b/>
          <w:color w:val="ff0000"/>
          <w:sz w:val="24"/>
          <w:szCs w:val="24"/>
          <w:highlight w:val="none"/>
        </w:rPr>
        <w:t xml:space="preserve">实质性条款响应情况</w:t>
      </w:r>
      <w:r>
        <w:rPr>
          <w:rFonts w:hint="eastAsia" w:ascii="宋体" w:hAnsi="宋体" w:eastAsia="宋体" w:cs="Times New Roman"/>
          <w:b/>
          <w:color w:val="ff0000"/>
          <w:sz w:val="24"/>
          <w:szCs w:val="24"/>
          <w:highlight w:val="none"/>
          <w:lang w:val="en-US" w:eastAsia="zh-CN"/>
        </w:rPr>
        <w:t xml:space="preserve">表》内容</w:t>
      </w:r>
      <w:r>
        <w:rPr>
          <w:rFonts w:hint="eastAsia" w:ascii="宋体" w:hAnsi="宋体" w:eastAsia="宋体" w:cs="Times New Roman"/>
          <w:b/>
          <w:color w:val="ff0000"/>
          <w:sz w:val="24"/>
          <w:szCs w:val="24"/>
          <w:highlight w:val="none"/>
        </w:rPr>
        <w:t xml:space="preserve">与</w:t>
      </w:r>
      <w:r>
        <w:rPr>
          <w:rFonts w:hint="eastAsia" w:ascii="宋体" w:hAnsi="宋体" w:eastAsia="宋体" w:cs="Times New Roman"/>
          <w:b/>
          <w:color w:val="ff0000"/>
          <w:sz w:val="24"/>
          <w:szCs w:val="24"/>
          <w:highlight w:val="none"/>
          <w:lang w:val="en-US" w:eastAsia="zh-CN"/>
        </w:rPr>
        <w:t xml:space="preserve">响应</w:t>
      </w:r>
      <w:r>
        <w:rPr>
          <w:rFonts w:hint="eastAsia" w:ascii="宋体" w:hAnsi="宋体" w:eastAsia="宋体" w:cs="Times New Roman"/>
          <w:b/>
          <w:color w:val="ff0000"/>
          <w:sz w:val="24"/>
          <w:szCs w:val="24"/>
          <w:highlight w:val="none"/>
        </w:rPr>
        <w:t xml:space="preserve">文件</w:t>
      </w:r>
      <w:r>
        <w:rPr>
          <w:rFonts w:hint="eastAsia" w:ascii="宋体" w:hAnsi="宋体" w:eastAsia="宋体" w:cs="Times New Roman"/>
          <w:b/>
          <w:color w:val="ff0000"/>
          <w:sz w:val="24"/>
          <w:szCs w:val="24"/>
          <w:highlight w:val="none"/>
          <w:lang w:eastAsia="zh-CN"/>
        </w:rPr>
        <w:t xml:space="preserve">其他内容</w:t>
      </w:r>
      <w:r>
        <w:rPr>
          <w:rFonts w:hint="eastAsia" w:ascii="宋体" w:hAnsi="宋体" w:eastAsia="宋体" w:cs="Times New Roman"/>
          <w:b/>
          <w:color w:val="ff0000"/>
          <w:sz w:val="24"/>
          <w:szCs w:val="24"/>
          <w:highlight w:val="none"/>
        </w:rPr>
        <w:t xml:space="preserve">冲突的，以</w:t>
      </w:r>
      <w:r>
        <w:rPr>
          <w:rFonts w:hint="eastAsia" w:ascii="宋体" w:hAnsi="宋体" w:eastAsia="宋体" w:cs="Times New Roman"/>
          <w:b/>
          <w:color w:val="ff0000"/>
          <w:sz w:val="24"/>
          <w:szCs w:val="24"/>
          <w:highlight w:val="none"/>
          <w:lang w:eastAsia="zh-CN"/>
        </w:rPr>
        <w:t xml:space="preserve">《</w:t>
      </w:r>
      <w:r>
        <w:rPr>
          <w:rFonts w:hint="eastAsia" w:ascii="宋体" w:hAnsi="宋体" w:eastAsia="宋体" w:cs="Times New Roman"/>
          <w:b/>
          <w:color w:val="ff0000"/>
          <w:sz w:val="24"/>
          <w:szCs w:val="24"/>
          <w:highlight w:val="none"/>
        </w:rPr>
        <w:t xml:space="preserve">实质性条款响应情况</w:t>
      </w:r>
      <w:r>
        <w:rPr>
          <w:rFonts w:hint="eastAsia" w:ascii="宋体" w:hAnsi="宋体" w:eastAsia="宋体" w:cs="Times New Roman"/>
          <w:b/>
          <w:color w:val="ff0000"/>
          <w:sz w:val="24"/>
          <w:szCs w:val="24"/>
          <w:highlight w:val="none"/>
          <w:lang w:val="en-US" w:eastAsia="zh-CN"/>
        </w:rPr>
        <w:t xml:space="preserve">表》</w:t>
      </w:r>
      <w:r>
        <w:rPr>
          <w:rFonts w:hint="eastAsia" w:ascii="宋体" w:hAnsi="宋体" w:eastAsia="宋体" w:cs="Times New Roman"/>
          <w:b/>
          <w:color w:val="ff0000"/>
          <w:sz w:val="24"/>
          <w:szCs w:val="24"/>
          <w:highlight w:val="none"/>
        </w:rPr>
        <w:t xml:space="preserve">为准。</w:t>
      </w:r>
      <w:r>
        <w:rPr>
          <w:rFonts w:hint="eastAsia" w:ascii="宋体" w:hAnsi="宋体" w:eastAsia="宋体" w:cs="Times New Roman"/>
          <w:b/>
          <w:color w:val="ff0000"/>
          <w:sz w:val="24"/>
          <w:szCs w:val="24"/>
          <w:highlight w:val="none"/>
        </w:rPr>
      </w:r>
      <w:r/>
    </w:p>
    <w:p>
      <w:pPr>
        <w:pStyle w:val="1027"/>
        <w:ind w:left="0" w:firstLine="562"/>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Times New Roman"/>
          <w:b/>
          <w:color w:val="ff0000"/>
          <w:sz w:val="24"/>
          <w:szCs w:val="24"/>
          <w:highlight w:val="none"/>
          <w:lang w:val="en-US" w:eastAsia="zh-CN"/>
        </w:rPr>
        <w:t xml:space="preserve">7.</w:t>
      </w:r>
      <w:r>
        <w:rPr>
          <w:rFonts w:hint="eastAsia" w:ascii="宋体" w:hAnsi="宋体" w:eastAsia="宋体" w:cs="宋体"/>
          <w:b/>
          <w:bCs/>
          <w:color w:val="ff0000"/>
          <w:sz w:val="24"/>
          <w:szCs w:val="24"/>
          <w:highlight w:val="none"/>
          <w:lang w:val="en-US" w:eastAsia="zh-CN" w:bidi="ar-SA"/>
        </w:rPr>
        <w:t xml:space="preserve">要求提供证明资料，按照要求提供至相应模块，以便评审</w:t>
      </w:r>
      <w:r>
        <w:rPr>
          <w:rFonts w:hint="eastAsia" w:ascii="宋体" w:hAnsi="宋体" w:eastAsia="宋体" w:cs="Times New Roman"/>
          <w:b/>
          <w:color w:val="ff0000"/>
          <w:sz w:val="24"/>
          <w:szCs w:val="24"/>
          <w:highlight w:val="none"/>
        </w:rPr>
        <w:t xml:space="preserve">；未要求提供证明材料的，</w:t>
      </w:r>
      <w:r>
        <w:rPr>
          <w:rFonts w:hint="eastAsia" w:ascii="宋体" w:hAnsi="宋体" w:eastAsia="宋体" w:cs="Times New Roman"/>
          <w:b/>
          <w:color w:val="ff0000"/>
          <w:sz w:val="24"/>
          <w:szCs w:val="24"/>
          <w:highlight w:val="none"/>
          <w:lang w:eastAsia="zh-CN"/>
        </w:rPr>
        <w:t xml:space="preserve">响应人</w:t>
      </w:r>
      <w:r>
        <w:rPr>
          <w:rFonts w:hint="eastAsia" w:ascii="宋体" w:hAnsi="宋体" w:eastAsia="宋体" w:cs="Times New Roman"/>
          <w:b/>
          <w:color w:val="ff0000"/>
          <w:sz w:val="24"/>
          <w:szCs w:val="24"/>
          <w:highlight w:val="none"/>
        </w:rPr>
        <w:t xml:space="preserve">可以不提供。</w:t>
      </w:r>
      <w:r>
        <w:rPr>
          <w:rFonts w:hint="eastAsia" w:ascii="宋体" w:hAnsi="宋体" w:eastAsia="宋体" w:cs="宋体"/>
          <w:sz w:val="24"/>
          <w:szCs w:val="24"/>
          <w:highlight w:val="none"/>
          <w:lang w:val="en-US" w:eastAsia="zh-CN"/>
        </w:rPr>
      </w:r>
      <w:r/>
    </w:p>
    <w:p>
      <w:pPr>
        <w:pStyle w:val="1027"/>
        <w:spacing w:line="360" w:lineRule="auto"/>
        <w:rPr>
          <w:rFonts w:hint="eastAsia" w:ascii="Times New Roman" w:hAnsi="Times New Roman" w:eastAsia="宋体" w:cs="Times New Roman"/>
          <w:color w:val="000000"/>
          <w:sz w:val="24"/>
          <w:szCs w:val="20"/>
          <w:lang w:val="en-US" w:eastAsia="zh-CN"/>
        </w:rPr>
        <w:sectPr>
          <w:headerReference w:type="even" r:id="rId14"/>
          <w:headerReference w:type="first" r:id="rId15"/>
          <w:footerReference w:type="even" r:id="rId21"/>
          <w:footerReference w:type="first" r:id="rId22"/>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Times New Roman" w:hAnsi="Times New Roman" w:eastAsia="宋体" w:cs="Times New Roman"/>
          <w:color w:val="000000"/>
          <w:sz w:val="24"/>
          <w:szCs w:val="20"/>
          <w:lang w:val="en-US" w:eastAsia="zh-CN"/>
        </w:rPr>
      </w:r>
      <w:r/>
    </w:p>
    <w:p>
      <w:pPr>
        <w:pStyle w:val="1027"/>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lang w:val="en-US" w:eastAsia="zh-CN"/>
        </w:rPr>
        <w:t xml:space="preserve">10</w:t>
      </w:r>
      <w:r>
        <w:rPr>
          <w:rFonts w:ascii="Times New Roman" w:hAnsi="Times New Roman" w:eastAsia="宋体" w:cs="Times New Roman"/>
          <w:color w:val="000000"/>
          <w:sz w:val="24"/>
          <w:szCs w:val="20"/>
        </w:rPr>
        <w:t xml:space="preserve">采购需求偏离表</w:t>
      </w:r>
      <w:r>
        <w:rPr>
          <w:rFonts w:ascii="Times New Roman" w:hAnsi="Times New Roman" w:eastAsia="宋体" w:cs="Times New Roman"/>
          <w:color w:val="000000"/>
          <w:sz w:val="24"/>
          <w:szCs w:val="20"/>
        </w:rPr>
      </w:r>
      <w:r/>
    </w:p>
    <w:p>
      <w:pPr>
        <w:pStyle w:val="1027"/>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采购需求偏离表</w:t>
      </w:r>
      <w:r>
        <w:rPr>
          <w:rFonts w:ascii="Times New Roman" w:hAnsi="Times New Roman" w:eastAsia="宋体" w:cs="Times New Roman"/>
          <w:b/>
          <w:color w:val="000000"/>
          <w:sz w:val="36"/>
          <w:szCs w:val="36"/>
        </w:rPr>
      </w:r>
      <w:r/>
    </w:p>
    <w:p>
      <w:pPr>
        <w:pStyle w:val="1027"/>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027"/>
        <w:ind w:firstLine="36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项目编号/包号：_____________________     项目名称：_______________________</w:t>
      </w:r>
      <w:r>
        <w:rPr>
          <w:rFonts w:ascii="Times New Roman" w:hAnsi="Times New Roman" w:eastAsia="宋体" w:cs="Times New Roman"/>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765"/>
        <w:gridCol w:w="1845"/>
        <w:gridCol w:w="2130"/>
        <w:gridCol w:w="2034"/>
        <w:gridCol w:w="788"/>
      </w:tblGrid>
      <w:tr>
        <w:trPr>
          <w:trHeight w:val="1073"/>
        </w:trPr>
        <w:tc>
          <w:tcPr>
            <w:gridSpan w:val="6"/>
            <w:tcW w:w="9396" w:type="dxa"/>
            <w:vAlign w:val="center"/>
            <w:textDirection w:val="lrTb"/>
            <w:noWrap w:val="false"/>
          </w:tcPr>
          <w:p>
            <w:pPr>
              <w:pStyle w:val="1027"/>
              <w:jc w:val="left"/>
              <w:rPr>
                <w:rFonts w:ascii="Times New Roman" w:hAnsi="Times New Roman" w:eastAsia="宋体" w:cs="Times New Roman"/>
                <w:b/>
                <w:color w:val="000000"/>
                <w:sz w:val="24"/>
              </w:rPr>
            </w:pPr>
            <w:r>
              <w:rPr>
                <w:rFonts w:hint="eastAsia" w:ascii="Times New Roman" w:hAnsi="Times New Roman" w:eastAsia="宋体" w:cs="Times New Roman"/>
                <w:b/>
                <w:color w:val="000000"/>
                <w:sz w:val="24"/>
              </w:rPr>
              <w:t xml:space="preserve">对本项目采购需求的偏离情况（请进行勾选）：</w:t>
            </w:r>
            <w:r>
              <w:rPr>
                <w:rFonts w:ascii="Times New Roman" w:hAnsi="Times New Roman" w:eastAsia="宋体" w:cs="Times New Roman"/>
                <w:b/>
                <w:color w:val="000000"/>
                <w:sz w:val="24"/>
              </w:rPr>
            </w:r>
            <w:r/>
          </w:p>
          <w:p>
            <w:pPr>
              <w:pStyle w:val="1027"/>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1027"/>
              <w:jc w:val="lef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如有负偏离，</w:t>
            </w:r>
            <w:r>
              <w:rPr>
                <w:rFonts w:ascii="Times New Roman" w:hAnsi="Times New Roman" w:eastAsia="宋体" w:cs="Times New Roman"/>
                <w:color w:val="000000"/>
                <w:sz w:val="24"/>
              </w:rPr>
              <w:t xml:space="preserve">则须在本表中对负偏离项逐一列明）</w:t>
            </w:r>
            <w:r>
              <w:rPr>
                <w:rFonts w:ascii="Times New Roman" w:hAnsi="Times New Roman" w:eastAsia="宋体" w:cs="Times New Roman"/>
                <w:color w:val="000000"/>
                <w:sz w:val="24"/>
              </w:rPr>
            </w:r>
            <w:r/>
          </w:p>
        </w:tc>
      </w:tr>
      <w:tr>
        <w:trPr>
          <w:trHeight w:val="1253"/>
        </w:trPr>
        <w:tc>
          <w:tcPr>
            <w:tcW w:w="834"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序号</w:t>
            </w:r>
            <w:r>
              <w:rPr>
                <w:rFonts w:ascii="Times New Roman" w:hAnsi="Times New Roman" w:eastAsia="宋体" w:cs="Times New Roman"/>
                <w:color w:val="000000"/>
                <w:sz w:val="24"/>
              </w:rPr>
            </w:r>
            <w:r/>
          </w:p>
        </w:tc>
        <w:tc>
          <w:tcPr>
            <w:tcW w:w="1765"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szCs w:val="21"/>
              </w:rPr>
              <w:t xml:space="preserve">谈判文件</w:t>
            </w:r>
            <w:r>
              <w:rPr>
                <w:rFonts w:ascii="Times New Roman" w:hAnsi="Times New Roman" w:eastAsia="宋体" w:cs="Times New Roman"/>
                <w:color w:val="000000"/>
                <w:sz w:val="24"/>
              </w:rPr>
              <w:t xml:space="preserve">条目号（页码）</w:t>
            </w:r>
            <w:r>
              <w:rPr>
                <w:rFonts w:ascii="Times New Roman" w:hAnsi="Times New Roman" w:eastAsia="宋体" w:cs="Times New Roman"/>
                <w:color w:val="000000"/>
                <w:sz w:val="24"/>
              </w:rPr>
            </w:r>
            <w:r/>
          </w:p>
        </w:tc>
        <w:tc>
          <w:tcPr>
            <w:tcW w:w="1845"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szCs w:val="21"/>
              </w:rPr>
              <w:t xml:space="preserve">谈判文件</w:t>
            </w:r>
            <w:r>
              <w:rPr>
                <w:rFonts w:ascii="Times New Roman" w:hAnsi="Times New Roman" w:eastAsia="宋体" w:cs="Times New Roman"/>
                <w:color w:val="000000"/>
                <w:sz w:val="24"/>
              </w:rPr>
              <w:t xml:space="preserve">要求</w:t>
            </w:r>
            <w:r>
              <w:rPr>
                <w:rFonts w:ascii="Times New Roman" w:hAnsi="Times New Roman" w:eastAsia="宋体" w:cs="Times New Roman"/>
                <w:color w:val="000000"/>
                <w:sz w:val="24"/>
              </w:rPr>
            </w:r>
            <w:r/>
          </w:p>
        </w:tc>
        <w:tc>
          <w:tcPr>
            <w:tcW w:w="2130"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响应文件内容</w:t>
            </w:r>
            <w:r>
              <w:rPr>
                <w:rFonts w:ascii="Times New Roman" w:hAnsi="Times New Roman" w:eastAsia="宋体" w:cs="Times New Roman"/>
                <w:color w:val="000000"/>
                <w:sz w:val="24"/>
              </w:rPr>
            </w:r>
            <w:r/>
          </w:p>
        </w:tc>
        <w:tc>
          <w:tcPr>
            <w:tcW w:w="2034"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偏离情况</w:t>
            </w:r>
            <w:r>
              <w:rPr>
                <w:rFonts w:ascii="Times New Roman" w:hAnsi="Times New Roman" w:eastAsia="宋体" w:cs="Times New Roman"/>
                <w:color w:val="000000"/>
                <w:sz w:val="24"/>
              </w:rPr>
            </w:r>
            <w:r/>
          </w:p>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（据实填写）</w:t>
            </w:r>
            <w:r>
              <w:rPr>
                <w:rFonts w:ascii="Times New Roman" w:hAnsi="Times New Roman" w:eastAsia="宋体" w:cs="Times New Roman"/>
                <w:color w:val="000000"/>
                <w:sz w:val="24"/>
              </w:rPr>
            </w:r>
            <w:r/>
          </w:p>
        </w:tc>
        <w:tc>
          <w:tcPr>
            <w:tcW w:w="788"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说明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765"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45"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30"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34"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765"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45"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30"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34"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765"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45"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30"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34"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765"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45"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30"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034"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788" w:type="dxa"/>
            <w:vAlign w:val="center"/>
            <w:textDirection w:val="lrTb"/>
            <w:noWrap w:val="false"/>
          </w:tcPr>
          <w:p>
            <w:pPr>
              <w:pStyle w:val="1027"/>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pStyle w:val="1027"/>
        <w:ind w:firstLine="36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r>
      <w:r/>
    </w:p>
    <w:p>
      <w:pPr>
        <w:pStyle w:val="1027"/>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w:t>
      </w:r>
      <w:r>
        <w:rPr>
          <w:rFonts w:ascii="Times New Roman" w:hAnsi="Times New Roman" w:eastAsia="宋体" w:cs="Times New Roman"/>
          <w:color w:val="000000"/>
          <w:sz w:val="24"/>
        </w:rPr>
      </w:r>
      <w:r/>
    </w:p>
    <w:p>
      <w:pPr>
        <w:pStyle w:val="1027"/>
        <w:jc w:val="left"/>
        <w:tabs>
          <w:tab w:val="left" w:pos="1800" w:leader="none"/>
          <w:tab w:val="left" w:pos="5580" w:leader="none"/>
        </w:tabs>
        <w:rPr>
          <w:rFonts w:ascii="Times New Roman" w:hAnsi="Times New Roman" w:eastAsia="宋体" w:cs="Times New Roman"/>
          <w:sz w:val="24"/>
        </w:rPr>
      </w:pPr>
      <w:r>
        <w:rPr>
          <w:rFonts w:ascii="Times New Roman" w:hAnsi="Times New Roman" w:eastAsia="宋体" w:cs="Times New Roman"/>
          <w:color w:val="000000"/>
          <w:sz w:val="24"/>
        </w:rPr>
        <w:t xml:space="preserve">1. </w:t>
      </w:r>
      <w:r>
        <w:rPr>
          <w:rFonts w:hint="eastAsia" w:ascii="Times New Roman" w:hAnsi="Times New Roman" w:eastAsia="宋体" w:cs="Times New Roman"/>
          <w:sz w:val="24"/>
        </w:rPr>
        <w:t xml:space="preserve">对</w:t>
      </w:r>
      <w:r>
        <w:rPr>
          <w:rFonts w:hint="eastAsia" w:ascii="Times New Roman" w:hAnsi="Times New Roman" w:eastAsia="宋体" w:cs="Times New Roman"/>
          <w:sz w:val="24"/>
          <w:lang w:val="en-US" w:eastAsia="zh-CN"/>
        </w:rPr>
        <w:t xml:space="preserve">采购需求</w:t>
      </w:r>
      <w:r>
        <w:rPr>
          <w:rFonts w:hint="eastAsia" w:ascii="Times New Roman" w:hAnsi="Times New Roman" w:eastAsia="宋体" w:cs="Times New Roman"/>
          <w:sz w:val="24"/>
        </w:rPr>
        <w:t xml:space="preserve">中的所有要求，除本表所列明的所有偏离外，均视作供应商已对之理解和响应。</w:t>
      </w:r>
      <w:r>
        <w:rPr>
          <w:rFonts w:ascii="Times New Roman" w:hAnsi="Times New Roman" w:eastAsia="宋体" w:cs="Times New Roman"/>
          <w:sz w:val="24"/>
        </w:rPr>
      </w:r>
      <w:r/>
    </w:p>
    <w:p>
      <w:pPr>
        <w:pStyle w:val="1027"/>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sz w:val="24"/>
        </w:rPr>
        <w:t xml:space="preserve">2. </w:t>
      </w:r>
      <w:r>
        <w:rPr>
          <w:rFonts w:hint="eastAsia" w:ascii="Times New Roman" w:hAnsi="Times New Roman" w:eastAsia="宋体" w:cs="Times New Roman"/>
          <w:sz w:val="24"/>
        </w:rPr>
        <w:t xml:space="preserve">“偏离情况”列应</w:t>
      </w:r>
      <w:r>
        <w:rPr>
          <w:rFonts w:hint="eastAsia"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rPr>
          <w:rFonts w:ascii="Times New Roman" w:hAnsi="Times New Roman" w:eastAsia="宋体" w:cs="Times New Roman"/>
          <w:color w:val="000000"/>
          <w:sz w:val="24"/>
        </w:rPr>
      </w:r>
      <w:r/>
    </w:p>
    <w:p>
      <w:pPr>
        <w:pStyle w:val="1027"/>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27"/>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27"/>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1027"/>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27"/>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1027"/>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1027"/>
        <w:spacing w:line="360" w:lineRule="auto"/>
        <w:rPr>
          <w:color w:val="000000"/>
          <w:sz w:val="24"/>
          <w:szCs w:val="20"/>
        </w:rPr>
        <w:outlineLvl w:val="2"/>
      </w:pPr>
      <w:r>
        <w:rPr>
          <w:rFonts w:hint="eastAsia"/>
          <w:color w:val="000000"/>
          <w:sz w:val="24"/>
          <w:szCs w:val="20"/>
          <w:lang w:val="en-US" w:eastAsia="zh-CN"/>
        </w:rPr>
        <w:t xml:space="preserve">11</w:t>
      </w:r>
      <w:r>
        <w:rPr>
          <w:color w:val="000000"/>
          <w:sz w:val="24"/>
          <w:szCs w:val="20"/>
        </w:rPr>
        <w:t xml:space="preserve"> 合同条款偏离表</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color w:val="000000"/>
          <w:sz w:val="24"/>
          <w:szCs w:val="20"/>
        </w:rPr>
      </w:r>
      <w:r/>
    </w:p>
    <w:p>
      <w:pPr>
        <w:pStyle w:val="1027"/>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27"/>
        <w:spacing w:line="360" w:lineRule="auto"/>
        <w:rPr>
          <w:color w:val="000000"/>
          <w:sz w:val="24"/>
          <w:szCs w:val="20"/>
        </w:rPr>
      </w:pPr>
      <w:r>
        <w:rPr>
          <w:color w:val="000000"/>
          <w:sz w:val="24"/>
          <w:szCs w:val="20"/>
        </w:rPr>
      </w:r>
      <w:r/>
    </w:p>
    <w:p>
      <w:pPr>
        <w:pStyle w:val="1027"/>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27"/>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27"/>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27"/>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027"/>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027"/>
              <w:jc w:val="center"/>
              <w:rPr>
                <w:color w:val="000000"/>
                <w:sz w:val="24"/>
              </w:rPr>
            </w:pPr>
            <w:r>
              <w:rPr>
                <w:color w:val="000000"/>
                <w:sz w:val="24"/>
                <w:szCs w:val="21"/>
              </w:rPr>
              <w:t xml:space="preserve">谈判文件</w:t>
            </w:r>
            <w:r>
              <w:rPr>
                <w:color w:val="000000"/>
                <w:sz w:val="24"/>
              </w:rPr>
              <w:t xml:space="preserve">条目号（页码）</w:t>
            </w:r>
            <w:r>
              <w:rPr>
                <w:color w:val="000000"/>
                <w:sz w:val="24"/>
              </w:rPr>
            </w:r>
            <w:r/>
          </w:p>
        </w:tc>
        <w:tc>
          <w:tcPr>
            <w:tcW w:w="2007" w:type="dxa"/>
            <w:vAlign w:val="center"/>
            <w:textDirection w:val="lrTb"/>
            <w:noWrap w:val="false"/>
          </w:tcPr>
          <w:p>
            <w:pPr>
              <w:pStyle w:val="1027"/>
              <w:jc w:val="center"/>
              <w:rPr>
                <w:color w:val="000000"/>
                <w:sz w:val="24"/>
              </w:rPr>
            </w:pPr>
            <w:r>
              <w:rPr>
                <w:color w:val="000000"/>
                <w:sz w:val="24"/>
                <w:szCs w:val="21"/>
              </w:rPr>
              <w:t xml:space="preserve">谈判文件</w:t>
            </w:r>
            <w:r>
              <w:rPr>
                <w:color w:val="000000"/>
                <w:sz w:val="24"/>
              </w:rPr>
              <w:t xml:space="preserve">要求</w:t>
            </w:r>
            <w:r>
              <w:rPr>
                <w:color w:val="000000"/>
                <w:sz w:val="24"/>
              </w:rPr>
            </w:r>
            <w:r/>
          </w:p>
        </w:tc>
        <w:tc>
          <w:tcPr>
            <w:tcW w:w="2008" w:type="dxa"/>
            <w:vAlign w:val="center"/>
            <w:textDirection w:val="lrTb"/>
            <w:noWrap w:val="false"/>
          </w:tcPr>
          <w:p>
            <w:pPr>
              <w:pStyle w:val="1027"/>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027"/>
              <w:jc w:val="center"/>
              <w:rPr>
                <w:color w:val="000000"/>
                <w:sz w:val="24"/>
              </w:rPr>
            </w:pPr>
            <w:r>
              <w:rPr>
                <w:color w:val="000000"/>
                <w:sz w:val="24"/>
              </w:rPr>
              <w:t xml:space="preserve">偏离情况</w:t>
            </w:r>
            <w:r>
              <w:rPr>
                <w:color w:val="000000"/>
                <w:sz w:val="24"/>
              </w:rPr>
            </w:r>
            <w:r/>
          </w:p>
          <w:p>
            <w:pPr>
              <w:pStyle w:val="1027"/>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027"/>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27"/>
              <w:jc w:val="center"/>
              <w:rPr>
                <w:color w:val="000000"/>
                <w:sz w:val="24"/>
              </w:rPr>
            </w:pPr>
            <w:r>
              <w:rPr>
                <w:color w:val="000000"/>
                <w:sz w:val="24"/>
              </w:rPr>
            </w:r>
            <w:r/>
          </w:p>
        </w:tc>
        <w:tc>
          <w:tcPr>
            <w:tcW w:w="1301" w:type="dxa"/>
            <w:vAlign w:val="center"/>
            <w:textDirection w:val="lrTb"/>
            <w:noWrap w:val="false"/>
          </w:tcPr>
          <w:p>
            <w:pPr>
              <w:pStyle w:val="1027"/>
              <w:jc w:val="center"/>
              <w:rPr>
                <w:color w:val="000000"/>
                <w:sz w:val="24"/>
              </w:rPr>
            </w:pPr>
            <w:r>
              <w:rPr>
                <w:color w:val="000000"/>
                <w:sz w:val="24"/>
              </w:rPr>
            </w:r>
            <w:r/>
          </w:p>
        </w:tc>
        <w:tc>
          <w:tcPr>
            <w:tcW w:w="2007" w:type="dxa"/>
            <w:vAlign w:val="center"/>
            <w:textDirection w:val="lrTb"/>
            <w:noWrap w:val="false"/>
          </w:tcPr>
          <w:p>
            <w:pPr>
              <w:pStyle w:val="1027"/>
              <w:jc w:val="center"/>
              <w:rPr>
                <w:color w:val="000000"/>
                <w:sz w:val="24"/>
              </w:rPr>
            </w:pPr>
            <w:r>
              <w:rPr>
                <w:color w:val="000000"/>
                <w:sz w:val="24"/>
              </w:rPr>
            </w:r>
            <w:r/>
          </w:p>
        </w:tc>
        <w:tc>
          <w:tcPr>
            <w:tcW w:w="2008" w:type="dxa"/>
            <w:vAlign w:val="center"/>
            <w:textDirection w:val="lrTb"/>
            <w:noWrap w:val="false"/>
          </w:tcPr>
          <w:p>
            <w:pPr>
              <w:pStyle w:val="1027"/>
              <w:jc w:val="center"/>
              <w:rPr>
                <w:color w:val="000000"/>
                <w:sz w:val="24"/>
              </w:rPr>
            </w:pPr>
            <w:r>
              <w:rPr>
                <w:color w:val="000000"/>
                <w:sz w:val="24"/>
              </w:rPr>
            </w:r>
            <w:r/>
          </w:p>
        </w:tc>
        <w:tc>
          <w:tcPr>
            <w:tcW w:w="2458" w:type="dxa"/>
            <w:vAlign w:val="center"/>
            <w:textDirection w:val="lrTb"/>
            <w:noWrap w:val="false"/>
          </w:tcPr>
          <w:p>
            <w:pPr>
              <w:pStyle w:val="1027"/>
              <w:jc w:val="center"/>
              <w:rPr>
                <w:color w:val="000000"/>
                <w:sz w:val="24"/>
              </w:rPr>
            </w:pPr>
            <w:r>
              <w:rPr>
                <w:color w:val="000000"/>
                <w:sz w:val="24"/>
              </w:rPr>
            </w:r>
            <w:r/>
          </w:p>
        </w:tc>
        <w:tc>
          <w:tcPr>
            <w:tcW w:w="788" w:type="dxa"/>
            <w:vAlign w:val="center"/>
            <w:textDirection w:val="lrTb"/>
            <w:noWrap w:val="false"/>
          </w:tcPr>
          <w:p>
            <w:pPr>
              <w:pStyle w:val="1027"/>
              <w:jc w:val="center"/>
              <w:rPr>
                <w:color w:val="000000"/>
                <w:sz w:val="24"/>
              </w:rPr>
            </w:pPr>
            <w:r>
              <w:rPr>
                <w:color w:val="000000"/>
                <w:sz w:val="24"/>
              </w:rPr>
            </w:r>
            <w:r/>
          </w:p>
        </w:tc>
      </w:tr>
      <w:tr>
        <w:trPr>
          <w:trHeight w:val="930"/>
        </w:trPr>
        <w:tc>
          <w:tcPr>
            <w:tcW w:w="834" w:type="dxa"/>
            <w:vAlign w:val="center"/>
            <w:textDirection w:val="lrTb"/>
            <w:noWrap w:val="false"/>
          </w:tcPr>
          <w:p>
            <w:pPr>
              <w:pStyle w:val="1027"/>
              <w:jc w:val="center"/>
              <w:rPr>
                <w:color w:val="000000"/>
                <w:sz w:val="24"/>
              </w:rPr>
            </w:pPr>
            <w:r>
              <w:rPr>
                <w:color w:val="000000"/>
                <w:sz w:val="24"/>
              </w:rPr>
            </w:r>
            <w:r/>
          </w:p>
        </w:tc>
        <w:tc>
          <w:tcPr>
            <w:tcW w:w="1301" w:type="dxa"/>
            <w:vAlign w:val="center"/>
            <w:textDirection w:val="lrTb"/>
            <w:noWrap w:val="false"/>
          </w:tcPr>
          <w:p>
            <w:pPr>
              <w:pStyle w:val="1027"/>
              <w:jc w:val="center"/>
              <w:rPr>
                <w:color w:val="000000"/>
                <w:sz w:val="24"/>
              </w:rPr>
            </w:pPr>
            <w:r>
              <w:rPr>
                <w:color w:val="000000"/>
                <w:sz w:val="24"/>
              </w:rPr>
            </w:r>
            <w:r/>
          </w:p>
        </w:tc>
        <w:tc>
          <w:tcPr>
            <w:tcW w:w="2007" w:type="dxa"/>
            <w:vAlign w:val="center"/>
            <w:textDirection w:val="lrTb"/>
            <w:noWrap w:val="false"/>
          </w:tcPr>
          <w:p>
            <w:pPr>
              <w:pStyle w:val="1027"/>
              <w:jc w:val="center"/>
              <w:rPr>
                <w:color w:val="000000"/>
                <w:sz w:val="24"/>
              </w:rPr>
            </w:pPr>
            <w:r>
              <w:rPr>
                <w:color w:val="000000"/>
                <w:sz w:val="24"/>
              </w:rPr>
            </w:r>
            <w:r/>
          </w:p>
        </w:tc>
        <w:tc>
          <w:tcPr>
            <w:tcW w:w="2008" w:type="dxa"/>
            <w:vAlign w:val="center"/>
            <w:textDirection w:val="lrTb"/>
            <w:noWrap w:val="false"/>
          </w:tcPr>
          <w:p>
            <w:pPr>
              <w:pStyle w:val="1027"/>
              <w:jc w:val="center"/>
              <w:rPr>
                <w:color w:val="000000"/>
                <w:sz w:val="24"/>
              </w:rPr>
            </w:pPr>
            <w:r>
              <w:rPr>
                <w:color w:val="000000"/>
                <w:sz w:val="24"/>
              </w:rPr>
            </w:r>
            <w:r/>
          </w:p>
        </w:tc>
        <w:tc>
          <w:tcPr>
            <w:tcW w:w="2458" w:type="dxa"/>
            <w:vAlign w:val="center"/>
            <w:textDirection w:val="lrTb"/>
            <w:noWrap w:val="false"/>
          </w:tcPr>
          <w:p>
            <w:pPr>
              <w:pStyle w:val="1027"/>
              <w:jc w:val="center"/>
              <w:rPr>
                <w:color w:val="000000"/>
                <w:sz w:val="24"/>
              </w:rPr>
            </w:pPr>
            <w:r>
              <w:rPr>
                <w:color w:val="000000"/>
                <w:sz w:val="24"/>
              </w:rPr>
            </w:r>
            <w:r/>
          </w:p>
        </w:tc>
        <w:tc>
          <w:tcPr>
            <w:tcW w:w="788" w:type="dxa"/>
            <w:vAlign w:val="center"/>
            <w:textDirection w:val="lrTb"/>
            <w:noWrap w:val="false"/>
          </w:tcPr>
          <w:p>
            <w:pPr>
              <w:pStyle w:val="1027"/>
              <w:jc w:val="center"/>
              <w:rPr>
                <w:color w:val="000000"/>
                <w:sz w:val="24"/>
              </w:rPr>
            </w:pPr>
            <w:r>
              <w:rPr>
                <w:color w:val="000000"/>
                <w:sz w:val="24"/>
              </w:rPr>
            </w:r>
            <w:r/>
          </w:p>
        </w:tc>
      </w:tr>
      <w:tr>
        <w:trPr>
          <w:trHeight w:val="930"/>
        </w:trPr>
        <w:tc>
          <w:tcPr>
            <w:tcW w:w="834" w:type="dxa"/>
            <w:vAlign w:val="center"/>
            <w:textDirection w:val="lrTb"/>
            <w:noWrap w:val="false"/>
          </w:tcPr>
          <w:p>
            <w:pPr>
              <w:pStyle w:val="1027"/>
              <w:jc w:val="center"/>
              <w:rPr>
                <w:color w:val="000000"/>
                <w:sz w:val="24"/>
              </w:rPr>
            </w:pPr>
            <w:r>
              <w:rPr>
                <w:color w:val="000000"/>
                <w:sz w:val="24"/>
              </w:rPr>
            </w:r>
            <w:r/>
          </w:p>
        </w:tc>
        <w:tc>
          <w:tcPr>
            <w:tcW w:w="1301" w:type="dxa"/>
            <w:vAlign w:val="center"/>
            <w:textDirection w:val="lrTb"/>
            <w:noWrap w:val="false"/>
          </w:tcPr>
          <w:p>
            <w:pPr>
              <w:pStyle w:val="1027"/>
              <w:jc w:val="center"/>
              <w:rPr>
                <w:color w:val="000000"/>
                <w:sz w:val="24"/>
              </w:rPr>
            </w:pPr>
            <w:r>
              <w:rPr>
                <w:color w:val="000000"/>
                <w:sz w:val="24"/>
              </w:rPr>
            </w:r>
            <w:r/>
          </w:p>
        </w:tc>
        <w:tc>
          <w:tcPr>
            <w:tcW w:w="2007" w:type="dxa"/>
            <w:vAlign w:val="center"/>
            <w:textDirection w:val="lrTb"/>
            <w:noWrap w:val="false"/>
          </w:tcPr>
          <w:p>
            <w:pPr>
              <w:pStyle w:val="1027"/>
              <w:jc w:val="center"/>
              <w:rPr>
                <w:color w:val="000000"/>
                <w:sz w:val="24"/>
              </w:rPr>
            </w:pPr>
            <w:r>
              <w:rPr>
                <w:color w:val="000000"/>
                <w:sz w:val="24"/>
              </w:rPr>
            </w:r>
            <w:r/>
          </w:p>
        </w:tc>
        <w:tc>
          <w:tcPr>
            <w:tcW w:w="2008" w:type="dxa"/>
            <w:vAlign w:val="center"/>
            <w:textDirection w:val="lrTb"/>
            <w:noWrap w:val="false"/>
          </w:tcPr>
          <w:p>
            <w:pPr>
              <w:pStyle w:val="1027"/>
              <w:jc w:val="center"/>
              <w:rPr>
                <w:color w:val="000000"/>
                <w:sz w:val="24"/>
              </w:rPr>
            </w:pPr>
            <w:r>
              <w:rPr>
                <w:color w:val="000000"/>
                <w:sz w:val="24"/>
              </w:rPr>
            </w:r>
            <w:r/>
          </w:p>
        </w:tc>
        <w:tc>
          <w:tcPr>
            <w:tcW w:w="2458" w:type="dxa"/>
            <w:vAlign w:val="center"/>
            <w:textDirection w:val="lrTb"/>
            <w:noWrap w:val="false"/>
          </w:tcPr>
          <w:p>
            <w:pPr>
              <w:pStyle w:val="1027"/>
              <w:jc w:val="center"/>
              <w:rPr>
                <w:color w:val="000000"/>
                <w:sz w:val="24"/>
              </w:rPr>
            </w:pPr>
            <w:r>
              <w:rPr>
                <w:color w:val="000000"/>
                <w:sz w:val="24"/>
              </w:rPr>
            </w:r>
            <w:r/>
          </w:p>
        </w:tc>
        <w:tc>
          <w:tcPr>
            <w:tcW w:w="788" w:type="dxa"/>
            <w:vAlign w:val="center"/>
            <w:textDirection w:val="lrTb"/>
            <w:noWrap w:val="false"/>
          </w:tcPr>
          <w:p>
            <w:pPr>
              <w:pStyle w:val="1027"/>
              <w:jc w:val="center"/>
              <w:rPr>
                <w:color w:val="000000"/>
                <w:sz w:val="24"/>
              </w:rPr>
            </w:pPr>
            <w:r>
              <w:rPr>
                <w:color w:val="000000"/>
                <w:sz w:val="24"/>
              </w:rPr>
            </w:r>
            <w:r/>
          </w:p>
        </w:tc>
      </w:tr>
      <w:tr>
        <w:trPr>
          <w:trHeight w:val="930"/>
        </w:trPr>
        <w:tc>
          <w:tcPr>
            <w:tcW w:w="834" w:type="dxa"/>
            <w:vAlign w:val="center"/>
            <w:textDirection w:val="lrTb"/>
            <w:noWrap w:val="false"/>
          </w:tcPr>
          <w:p>
            <w:pPr>
              <w:pStyle w:val="1027"/>
              <w:jc w:val="center"/>
              <w:rPr>
                <w:color w:val="000000"/>
                <w:sz w:val="24"/>
              </w:rPr>
            </w:pPr>
            <w:r>
              <w:rPr>
                <w:color w:val="000000"/>
                <w:sz w:val="24"/>
              </w:rPr>
            </w:r>
            <w:r/>
          </w:p>
        </w:tc>
        <w:tc>
          <w:tcPr>
            <w:tcW w:w="1301" w:type="dxa"/>
            <w:vAlign w:val="center"/>
            <w:textDirection w:val="lrTb"/>
            <w:noWrap w:val="false"/>
          </w:tcPr>
          <w:p>
            <w:pPr>
              <w:pStyle w:val="1027"/>
              <w:jc w:val="center"/>
              <w:rPr>
                <w:color w:val="000000"/>
                <w:sz w:val="24"/>
              </w:rPr>
            </w:pPr>
            <w:r>
              <w:rPr>
                <w:color w:val="000000"/>
                <w:sz w:val="24"/>
              </w:rPr>
            </w:r>
            <w:r/>
          </w:p>
        </w:tc>
        <w:tc>
          <w:tcPr>
            <w:tcW w:w="2007" w:type="dxa"/>
            <w:vAlign w:val="center"/>
            <w:textDirection w:val="lrTb"/>
            <w:noWrap w:val="false"/>
          </w:tcPr>
          <w:p>
            <w:pPr>
              <w:pStyle w:val="1027"/>
              <w:jc w:val="center"/>
              <w:rPr>
                <w:color w:val="000000"/>
                <w:sz w:val="24"/>
              </w:rPr>
            </w:pPr>
            <w:r>
              <w:rPr>
                <w:color w:val="000000"/>
                <w:sz w:val="24"/>
              </w:rPr>
            </w:r>
            <w:r/>
          </w:p>
        </w:tc>
        <w:tc>
          <w:tcPr>
            <w:tcW w:w="2008" w:type="dxa"/>
            <w:vAlign w:val="center"/>
            <w:textDirection w:val="lrTb"/>
            <w:noWrap w:val="false"/>
          </w:tcPr>
          <w:p>
            <w:pPr>
              <w:pStyle w:val="1027"/>
              <w:jc w:val="center"/>
              <w:rPr>
                <w:color w:val="000000"/>
                <w:sz w:val="24"/>
              </w:rPr>
            </w:pPr>
            <w:r>
              <w:rPr>
                <w:color w:val="000000"/>
                <w:sz w:val="24"/>
              </w:rPr>
            </w:r>
            <w:r/>
          </w:p>
        </w:tc>
        <w:tc>
          <w:tcPr>
            <w:tcW w:w="2458" w:type="dxa"/>
            <w:vAlign w:val="center"/>
            <w:textDirection w:val="lrTb"/>
            <w:noWrap w:val="false"/>
          </w:tcPr>
          <w:p>
            <w:pPr>
              <w:pStyle w:val="1027"/>
              <w:jc w:val="center"/>
              <w:rPr>
                <w:color w:val="000000"/>
                <w:sz w:val="24"/>
              </w:rPr>
            </w:pPr>
            <w:r>
              <w:rPr>
                <w:color w:val="000000"/>
                <w:sz w:val="24"/>
              </w:rPr>
            </w:r>
            <w:r/>
          </w:p>
        </w:tc>
        <w:tc>
          <w:tcPr>
            <w:tcW w:w="788" w:type="dxa"/>
            <w:vAlign w:val="center"/>
            <w:textDirection w:val="lrTb"/>
            <w:noWrap w:val="false"/>
          </w:tcPr>
          <w:p>
            <w:pPr>
              <w:pStyle w:val="1027"/>
              <w:jc w:val="center"/>
              <w:rPr>
                <w:color w:val="000000"/>
                <w:sz w:val="24"/>
              </w:rPr>
            </w:pPr>
            <w:r>
              <w:rPr>
                <w:color w:val="000000"/>
                <w:sz w:val="24"/>
              </w:rPr>
            </w:r>
            <w:r/>
          </w:p>
        </w:tc>
      </w:tr>
    </w:tbl>
    <w:p>
      <w:pPr>
        <w:pStyle w:val="1027"/>
        <w:jc w:val="left"/>
        <w:tabs>
          <w:tab w:val="left" w:pos="1800" w:leader="none"/>
          <w:tab w:val="left" w:pos="5580" w:leader="none"/>
        </w:tabs>
        <w:rPr>
          <w:color w:val="000000"/>
          <w:sz w:val="24"/>
        </w:rPr>
      </w:pPr>
      <w:r>
        <w:rPr>
          <w:color w:val="000000"/>
          <w:sz w:val="24"/>
        </w:rPr>
      </w:r>
      <w:r/>
    </w:p>
    <w:p>
      <w:pPr>
        <w:pStyle w:val="1027"/>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027"/>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027"/>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027"/>
        <w:spacing w:line="360" w:lineRule="auto"/>
        <w:rPr>
          <w:color w:val="000000"/>
          <w:sz w:val="24"/>
          <w:szCs w:val="20"/>
        </w:rPr>
      </w:pPr>
      <w:r>
        <w:rPr>
          <w:color w:val="000000"/>
          <w:sz w:val="24"/>
          <w:szCs w:val="20"/>
        </w:rPr>
      </w:r>
      <w:r/>
    </w:p>
    <w:p>
      <w:pPr>
        <w:pStyle w:val="102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7"/>
        <w:spacing w:line="360" w:lineRule="auto"/>
        <w:rPr>
          <w:rFonts w:ascii="Times New Roman" w:hAnsi="Times New Roman" w:eastAsia="宋体" w:cs="Times New Roman"/>
          <w:color w:val="000000"/>
          <w:sz w:val="24"/>
          <w:szCs w:val="20"/>
        </w:rPr>
        <w:outlineLvl w:val="2"/>
      </w:pPr>
      <w:r>
        <w:rPr>
          <w:color w:val="000000"/>
          <w:sz w:val="24"/>
          <w:szCs w:val="20"/>
        </w:rPr>
        <w:br w:type="page" w:clear="all"/>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Pr>
          <w:rFonts w:hint="eastAsia"/>
          <w:color w:val="000000"/>
          <w:sz w:val="24"/>
          <w:szCs w:val="20"/>
          <w:lang w:val="en-US" w:eastAsia="zh-CN"/>
        </w:rPr>
        <w:t xml:space="preserve">12</w:t>
      </w:r>
      <w:r>
        <w:rPr>
          <w:rFonts w:ascii="Times New Roman" w:hAnsi="Times New Roman" w:eastAsia="宋体" w:cs="Times New Roman"/>
          <w:color w:val="000000"/>
          <w:sz w:val="24"/>
          <w:szCs w:val="20"/>
        </w:rPr>
        <w:t xml:space="preserve">中小企业声明函</w:t>
      </w:r>
      <w:r>
        <w:rPr>
          <w:rFonts w:ascii="Times New Roman" w:hAnsi="Times New Roman" w:eastAsia="宋体" w:cs="Times New Roman"/>
          <w:color w:val="000000"/>
          <w:sz w:val="24"/>
          <w:szCs w:val="20"/>
        </w:rPr>
      </w:r>
      <w:r/>
    </w:p>
    <w:p>
      <w:pPr>
        <w:pStyle w:val="1027"/>
        <w:jc w:val="left"/>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r>
      <w:r/>
    </w:p>
    <w:p>
      <w:pPr>
        <w:pStyle w:val="1027"/>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说明：</w:t>
      </w:r>
      <w:r>
        <w:rPr>
          <w:rFonts w:ascii="Times New Roman" w:hAnsi="Times New Roman" w:eastAsia="宋体" w:cs="Times New Roman"/>
          <w:sz w:val="24"/>
        </w:rPr>
      </w:r>
      <w:r/>
    </w:p>
    <w:p>
      <w:pPr>
        <w:pStyle w:val="1027"/>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（1）如本项目（包）不专门面向中小企业预留采购份额，</w:t>
      </w:r>
      <w:r>
        <w:rPr>
          <w:rFonts w:hint="eastAsia" w:ascii="Times New Roman" w:hAnsi="Times New Roman" w:eastAsia="宋体" w:cs="Times New Roman"/>
          <w:sz w:val="24"/>
        </w:rPr>
        <w:t xml:space="preserve">资格证明文件部分</w:t>
      </w:r>
      <w:r>
        <w:rPr>
          <w:rFonts w:ascii="Times New Roman" w:hAnsi="Times New Roman" w:eastAsia="宋体" w:cs="Times New Roman"/>
          <w:sz w:val="24"/>
        </w:rPr>
        <w:t xml:space="preserve">无需提供《中小企业声明函》。</w:t>
      </w:r>
      <w:r>
        <w:rPr>
          <w:rFonts w:ascii="Times New Roman" w:hAnsi="Times New Roman" w:eastAsia="宋体" w:cs="Times New Roman"/>
          <w:sz w:val="24"/>
        </w:rPr>
      </w:r>
      <w:r/>
    </w:p>
    <w:p>
      <w:pPr>
        <w:pStyle w:val="1027"/>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（2）如本项目（包）专门面向中小/小微企业采购，须提供《中小企业声明函》</w:t>
      </w:r>
      <w:r>
        <w:rPr>
          <w:rFonts w:ascii="Times New Roman" w:hAnsi="Times New Roman" w:eastAsia="宋体" w:cs="Times New Roman"/>
          <w:sz w:val="24"/>
          <w:szCs w:val="20"/>
        </w:rPr>
        <w:t xml:space="preserve">（实质性格式）</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7"/>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Times New Roman"/>
          <w:sz w:val="24"/>
        </w:rPr>
      </w:r>
      <w:r/>
    </w:p>
    <w:p>
      <w:pPr>
        <w:pStyle w:val="1027"/>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（4）其他</w:t>
      </w:r>
      <w:r>
        <w:rPr>
          <w:rFonts w:ascii="Times New Roman" w:hAnsi="Times New Roman" w:eastAsia="宋体" w:cs="Times New Roman"/>
          <w:sz w:val="24"/>
        </w:rPr>
      </w:r>
      <w:r/>
    </w:p>
    <w:p>
      <w:pPr>
        <w:pStyle w:val="1027"/>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1）中小企业参加政府采购活动，应当出具此格式文件。《中小企业声明函》由参加政府采购活动的投标人出具。联合体投标的，《中小企业声明函》由牵头人出具。</w:t>
      </w:r>
      <w:r>
        <w:rPr>
          <w:rFonts w:ascii="Times New Roman" w:hAnsi="Times New Roman" w:eastAsia="宋体" w:cs="Times New Roman"/>
          <w:sz w:val="24"/>
        </w:rPr>
      </w:r>
      <w:r/>
    </w:p>
    <w:p>
      <w:pPr>
        <w:pStyle w:val="1027"/>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rPr>
      </w:r>
      <w:r/>
    </w:p>
    <w:p>
      <w:pPr>
        <w:pStyle w:val="1027"/>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3）对于多标的的采购项目，投标人应充分、准确地了解所投产品制造企业信息。对相关情况了解不清楚的，不建议填报本声明函。</w:t>
      </w:r>
      <w:r>
        <w:rPr>
          <w:rFonts w:ascii="Times New Roman" w:hAnsi="Times New Roman" w:eastAsia="宋体" w:cs="Times New Roman"/>
          <w:sz w:val="24"/>
        </w:rPr>
      </w:r>
      <w:r/>
    </w:p>
    <w:p>
      <w:pPr>
        <w:pStyle w:val="1027"/>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ascii="Times New Roman" w:hAnsi="Times New Roman" w:eastAsia="宋体" w:cs="Times New Roman"/>
          <w:sz w:val="24"/>
        </w:rPr>
      </w:r>
      <w:r/>
    </w:p>
    <w:p>
      <w:pPr>
        <w:pStyle w:val="1027"/>
        <w:jc w:val="center"/>
        <w:spacing w:before="240" w:after="240" w:line="360" w:lineRule="auto"/>
        <w:rPr>
          <w:b/>
          <w:bCs/>
          <w:color w:val="000000"/>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rPr>
          <w:b/>
          <w:bCs/>
          <w:color w:val="000000"/>
          <w:sz w:val="36"/>
          <w:szCs w:val="36"/>
        </w:rPr>
      </w:r>
      <w:r/>
    </w:p>
    <w:p>
      <w:pPr>
        <w:pStyle w:val="1027"/>
        <w:jc w:val="center"/>
        <w:spacing w:before="240" w:after="240" w:line="360" w:lineRule="auto"/>
        <w:rPr>
          <w:b/>
          <w:bCs/>
          <w:color w:val="000000"/>
          <w:sz w:val="36"/>
          <w:szCs w:val="36"/>
        </w:rPr>
      </w:pPr>
      <w:r>
        <w:rPr>
          <w:rFonts w:hint="eastAsia"/>
          <w:b/>
          <w:bCs/>
          <w:color w:val="000000"/>
          <w:sz w:val="36"/>
          <w:szCs w:val="36"/>
        </w:rPr>
        <w:t xml:space="preserve">中小企业声明函（服务）格式</w:t>
      </w:r>
      <w:r>
        <w:rPr>
          <w:b/>
          <w:bCs/>
          <w:color w:val="000000"/>
          <w:sz w:val="36"/>
          <w:szCs w:val="36"/>
        </w:rPr>
      </w:r>
      <w:r/>
    </w:p>
    <w:p>
      <w:pPr>
        <w:pStyle w:val="1027"/>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w:t>
      </w:r>
      <w:r>
        <w:rPr>
          <w:rFonts w:hint="eastAsia"/>
          <w:color w:val="000000"/>
          <w:spacing w:val="6"/>
          <w:sz w:val="24"/>
          <w:u w:val="single"/>
          <w:lang w:val="en-US" w:eastAsia="zh-CN"/>
        </w:rPr>
        <w:t xml:space="preserve">          </w:t>
      </w:r>
      <w:r>
        <w:rPr>
          <w:color w:val="000000"/>
          <w:spacing w:val="6"/>
          <w:sz w:val="24"/>
        </w:rPr>
        <w:t xml:space="preserve">参加</w:t>
      </w:r>
      <w:r>
        <w:rPr>
          <w:rFonts w:hint="eastAsia"/>
          <w:color w:val="000000"/>
          <w:spacing w:val="6"/>
          <w:sz w:val="24"/>
          <w:u w:val="single"/>
          <w:lang w:val="en-US" w:eastAsia="zh-CN"/>
        </w:rPr>
        <w:t xml:space="preserve">  </w:t>
      </w:r>
      <w:r>
        <w:rPr>
          <w:color w:val="000000"/>
          <w:spacing w:val="6"/>
          <w:sz w:val="24"/>
          <w:u w:val="single"/>
        </w:rPr>
        <w:t xml:space="preserve">（单位名称）</w:t>
      </w:r>
      <w:r>
        <w:rPr>
          <w:rFonts w:hint="eastAsia"/>
          <w:color w:val="000000"/>
          <w:spacing w:val="6"/>
          <w:sz w:val="24"/>
          <w:u w:val="single"/>
          <w:lang w:val="en-US" w:eastAsia="zh-CN"/>
        </w:rPr>
        <w:t xml:space="preserve">   </w:t>
      </w:r>
      <w:r>
        <w:rPr>
          <w:color w:val="000000"/>
          <w:spacing w:val="6"/>
          <w:sz w:val="24"/>
        </w:rPr>
        <w:t xml:space="preserve">的</w:t>
      </w:r>
      <w:r>
        <w:rPr>
          <w:rFonts w:hint="eastAsia"/>
          <w:color w:val="000000"/>
          <w:spacing w:val="6"/>
          <w:sz w:val="24"/>
          <w:u w:val="single"/>
          <w:lang w:val="en-US" w:eastAsia="zh-CN"/>
        </w:rPr>
        <w:t xml:space="preserve">  </w:t>
      </w:r>
      <w:r>
        <w:rPr>
          <w:color w:val="000000"/>
          <w:spacing w:val="6"/>
          <w:sz w:val="24"/>
          <w:u w:val="single"/>
        </w:rPr>
        <w:t xml:space="preserve">（项目名称）</w:t>
      </w:r>
      <w:r>
        <w:rPr>
          <w:rFonts w:hint="eastAsia"/>
          <w:color w:val="000000"/>
          <w:spacing w:val="6"/>
          <w:sz w:val="24"/>
          <w:u w:val="single"/>
          <w:lang w:val="en-US" w:eastAsia="zh-CN"/>
        </w:rPr>
        <w:t xml:space="preserve"> </w:t>
      </w:r>
      <w:r>
        <w:rPr>
          <w:color w:val="000000"/>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027"/>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027"/>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027"/>
        <w:ind w:firstLine="504"/>
        <w:spacing w:line="360" w:lineRule="auto"/>
        <w:rPr>
          <w:color w:val="000000"/>
          <w:spacing w:val="6"/>
          <w:sz w:val="24"/>
        </w:rPr>
      </w:pPr>
      <w:r>
        <w:rPr>
          <w:color w:val="000000"/>
          <w:spacing w:val="6"/>
          <w:sz w:val="24"/>
        </w:rPr>
      </w:r>
      <w:r/>
    </w:p>
    <w:p>
      <w:pPr>
        <w:pStyle w:val="1027"/>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027"/>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027"/>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027"/>
        <w:ind w:right="360" w:firstLine="480"/>
        <w:jc w:val="right"/>
        <w:spacing w:line="360" w:lineRule="auto"/>
        <w:rPr>
          <w:color w:val="000000"/>
          <w:sz w:val="24"/>
        </w:rPr>
      </w:pPr>
      <w:r>
        <w:rPr>
          <w:color w:val="000000"/>
          <w:sz w:val="24"/>
        </w:rPr>
      </w:r>
      <w:r/>
    </w:p>
    <w:p>
      <w:pPr>
        <w:pStyle w:val="1027"/>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27"/>
        <w:ind w:right="360" w:firstLine="480"/>
        <w:jc w:val="right"/>
        <w:spacing w:line="360" w:lineRule="auto"/>
        <w:rPr>
          <w:color w:val="000000"/>
          <w:sz w:val="24"/>
        </w:rPr>
      </w:pPr>
      <w:r>
        <w:rPr>
          <w:color w:val="000000"/>
          <w:sz w:val="24"/>
        </w:rPr>
        <w:t xml:space="preserve">日 期：________</w:t>
      </w:r>
      <w:r>
        <w:rPr>
          <w:color w:val="000000"/>
          <w:sz w:val="24"/>
        </w:rPr>
      </w:r>
      <w:r/>
    </w:p>
    <w:p>
      <w:pPr>
        <w:pStyle w:val="1027"/>
        <w:jc w:val="left"/>
        <w:rPr>
          <w:color w:val="000000"/>
          <w:sz w:val="24"/>
          <w:szCs w:val="21"/>
        </w:rPr>
      </w:pPr>
      <w:r>
        <w:rPr>
          <w:color w:val="000000"/>
          <w:sz w:val="24"/>
          <w:szCs w:val="21"/>
        </w:rPr>
      </w:r>
      <w:r/>
    </w:p>
    <w:p>
      <w:pPr>
        <w:pStyle w:val="1027"/>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27"/>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27"/>
        <w:ind w:firstLine="420"/>
        <w:jc w:val="left"/>
        <w:rPr>
          <w:sz w:val="24"/>
        </w:rPr>
      </w:pPr>
      <w:r>
        <w:rPr>
          <w:sz w:val="24"/>
        </w:rPr>
      </w:r>
      <w:r/>
    </w:p>
    <w:p>
      <w:pPr>
        <w:pStyle w:val="1027"/>
        <w:spacing w:line="360" w:lineRule="auto"/>
        <w:rPr>
          <w:color w:val="000000"/>
          <w:sz w:val="24"/>
        </w:rPr>
      </w:pPr>
      <w:r>
        <w:rPr>
          <w:color w:val="000000"/>
          <w:sz w:val="24"/>
        </w:rPr>
      </w:r>
      <w:r/>
    </w:p>
    <w:p>
      <w:pPr>
        <w:pStyle w:val="1027"/>
        <w:ind w:right="360" w:firstLine="480"/>
        <w:jc w:val="center"/>
        <w:spacing w:line="360" w:lineRule="auto"/>
        <w:rPr>
          <w:b/>
          <w:color w:val="000000"/>
          <w:sz w:val="36"/>
          <w:szCs w:val="36"/>
        </w:rPr>
      </w:pPr>
      <w:r>
        <w:rPr>
          <w:color w:val="000000"/>
          <w:sz w:val="24"/>
        </w:rPr>
        <w:br w:type="page" w:clear="all"/>
      </w:r>
      <w:r>
        <w:rPr>
          <w:rFonts w:hint="eastAsia"/>
          <w:b/>
          <w:bCs/>
          <w:color w:val="000000"/>
          <w:sz w:val="36"/>
          <w:szCs w:val="36"/>
        </w:rPr>
        <w:t xml:space="preserve">残疾人福利性单位声明函格式</w:t>
      </w:r>
      <w:r>
        <w:rPr>
          <w:b/>
          <w:color w:val="000000"/>
          <w:sz w:val="36"/>
          <w:szCs w:val="36"/>
        </w:rPr>
      </w:r>
      <w:r/>
    </w:p>
    <w:p>
      <w:pPr>
        <w:pStyle w:val="1027"/>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27"/>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27"/>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27"/>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27"/>
        <w:ind w:firstLine="504"/>
        <w:spacing w:line="588" w:lineRule="exact"/>
        <w:rPr>
          <w:spacing w:val="6"/>
          <w:sz w:val="24"/>
        </w:rPr>
      </w:pPr>
      <w:r>
        <w:rPr>
          <w:spacing w:val="6"/>
          <w:sz w:val="24"/>
        </w:rPr>
      </w:r>
      <w:r/>
    </w:p>
    <w:p>
      <w:pPr>
        <w:pStyle w:val="1027"/>
        <w:ind w:firstLine="504"/>
        <w:spacing w:line="588" w:lineRule="exact"/>
        <w:rPr>
          <w:spacing w:val="6"/>
          <w:sz w:val="24"/>
        </w:rPr>
      </w:pPr>
      <w:r>
        <w:rPr>
          <w:spacing w:val="6"/>
          <w:sz w:val="24"/>
        </w:rPr>
      </w:r>
      <w:r/>
    </w:p>
    <w:p>
      <w:pPr>
        <w:pStyle w:val="1027"/>
        <w:ind w:right="1560" w:firstLine="504"/>
        <w:jc w:val="center"/>
        <w:spacing w:line="588" w:lineRule="exact"/>
        <w:tabs>
          <w:tab w:val="left" w:pos="4860" w:leader="none"/>
        </w:tabs>
        <w:rPr>
          <w:spacing w:val="6"/>
          <w:sz w:val="24"/>
        </w:rPr>
      </w:pPr>
      <w:r>
        <w:rPr>
          <w:spacing w:val="6"/>
          <w:sz w:val="24"/>
        </w:rPr>
        <w:t xml:space="preserve">               </w:t>
      </w:r>
      <w:r>
        <w:rPr>
          <w:rFonts w:hint="eastAsia"/>
          <w:spacing w:val="6"/>
          <w:sz w:val="24"/>
          <w:lang w:val="en-US" w:eastAsia="zh-CN"/>
        </w:rPr>
        <w:t xml:space="preserve">           </w:t>
      </w:r>
      <w:r>
        <w:rPr>
          <w:spacing w:val="6"/>
          <w:sz w:val="24"/>
        </w:rPr>
        <w:t xml:space="preserve">单位名称（加盖公章）：</w:t>
      </w:r>
      <w:r>
        <w:rPr>
          <w:spacing w:val="6"/>
          <w:sz w:val="24"/>
        </w:rPr>
      </w:r>
      <w:r/>
    </w:p>
    <w:p>
      <w:pPr>
        <w:pStyle w:val="1027"/>
        <w:ind w:right="1560" w:firstLine="504"/>
        <w:jc w:val="center"/>
        <w:spacing w:line="588" w:lineRule="exact"/>
        <w:tabs>
          <w:tab w:val="left" w:pos="4860" w:leader="none"/>
        </w:tabs>
        <w:rPr>
          <w:rFonts w:hint="eastAsia"/>
          <w:spacing w:val="6"/>
          <w:sz w:val="24"/>
        </w:rPr>
      </w:pPr>
      <w:r>
        <w:rPr>
          <w:spacing w:val="6"/>
          <w:sz w:val="24"/>
        </w:rPr>
        <w:t xml:space="preserve">       </w:t>
      </w:r>
      <w:r>
        <w:rPr>
          <w:rFonts w:hint="eastAsia"/>
          <w:spacing w:val="6"/>
          <w:sz w:val="24"/>
          <w:lang w:val="en-US" w:eastAsia="zh-CN"/>
        </w:rPr>
        <w:t xml:space="preserve">       </w:t>
      </w:r>
      <w:r>
        <w:rPr>
          <w:spacing w:val="6"/>
          <w:sz w:val="24"/>
        </w:rPr>
        <w:t xml:space="preserve">日  期：</w:t>
      </w:r>
      <w:r>
        <w:rPr>
          <w:rFonts w:hint="eastAsia"/>
          <w:spacing w:val="6"/>
          <w:sz w:val="24"/>
        </w:rPr>
      </w:r>
      <w:r/>
    </w:p>
    <w:p>
      <w:pPr>
        <w:pStyle w:val="1027"/>
        <w:ind w:right="1560" w:firstLine="504"/>
        <w:jc w:val="center"/>
        <w:spacing w:line="588" w:lineRule="exact"/>
        <w:tabs>
          <w:tab w:val="left" w:pos="4860" w:leader="none"/>
        </w:tabs>
        <w:rPr>
          <w:rFonts w:hint="eastAsia"/>
          <w:spacing w:val="6"/>
          <w:sz w:val="24"/>
        </w:rPr>
      </w:pPr>
      <w:r>
        <w:rPr>
          <w:rFonts w:hint="eastAsia"/>
          <w:spacing w:val="6"/>
          <w:sz w:val="24"/>
        </w:rPr>
      </w:r>
      <w:r/>
    </w:p>
    <w:p>
      <w:pPr>
        <w:pStyle w:val="1027"/>
        <w:spacing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outlineLvl w:val="2"/>
      </w:pPr>
      <w:r>
        <w:rPr>
          <w:color w:val="000000"/>
          <w:sz w:val="24"/>
          <w:szCs w:val="20"/>
        </w:rPr>
      </w:r>
      <w:r/>
    </w:p>
    <w:p>
      <w:pPr>
        <w:pStyle w:val="1027"/>
        <w:ind w:left="0" w:firstLine="0"/>
        <w:jc w:val="left"/>
        <w:spacing w:line="360" w:lineRule="auto"/>
        <w:widowControl w:val="off"/>
        <w:rPr>
          <w:rFonts w:ascii="Times New Roman" w:hAnsi="Times New Roman" w:eastAsia="宋体" w:cs="Times New Roman"/>
          <w:b w:val="0"/>
          <w:color w:val="000000"/>
          <w:sz w:val="21"/>
          <w:szCs w:val="24"/>
          <w:u w:val="none"/>
          <w:lang w:val="en-US" w:eastAsia="zh-CN" w:bidi="ar-SA"/>
        </w:rPr>
      </w:pPr>
      <w:r>
        <w:rPr>
          <w:rFonts w:hint="eastAsia" w:ascii="Times New Roman" w:hAnsi="Times New Roman" w:eastAsia="宋体" w:cs="Times New Roman"/>
          <w:b w:val="0"/>
          <w:color w:val="000000"/>
          <w:sz w:val="21"/>
          <w:szCs w:val="24"/>
          <w:u w:val="none"/>
          <w:lang w:val="en-US" w:eastAsia="zh-CN" w:bidi="ar-SA"/>
        </w:rPr>
        <w:t xml:space="preserve">13承诺函</w:t>
      </w:r>
      <w:r>
        <w:rPr>
          <w:rFonts w:ascii="Times New Roman" w:hAnsi="Times New Roman" w:eastAsia="宋体" w:cs="Times New Roman"/>
          <w:b w:val="0"/>
          <w:color w:val="000000"/>
          <w:sz w:val="21"/>
          <w:szCs w:val="24"/>
          <w:u w:val="none"/>
          <w:lang w:val="en-US" w:eastAsia="zh-CN" w:bidi="ar-SA"/>
        </w:rPr>
      </w:r>
      <w:r/>
    </w:p>
    <w:p>
      <w:pPr>
        <w:pStyle w:val="1027"/>
        <w:ind w:left="0" w:firstLine="0"/>
        <w:jc w:val="center"/>
        <w:spacing w:line="360" w:lineRule="auto"/>
        <w:widowControl w:val="off"/>
        <w:rPr>
          <w:rFonts w:ascii="宋体" w:hAnsi="Times New Roman" w:eastAsia="宋体" w:cs="Times New Roman"/>
          <w:sz w:val="24"/>
          <w:szCs w:val="20"/>
          <w:lang w:val="en-US" w:eastAsia="zh-CN" w:bidi="ar-SA"/>
        </w:rPr>
      </w:pPr>
      <w:r>
        <w:rPr>
          <w:rFonts w:ascii="宋体" w:hAnsi="宋体" w:eastAsia="宋体" w:cs="宋体"/>
          <w:b/>
          <w:bCs/>
          <w:sz w:val="28"/>
          <w:szCs w:val="28"/>
          <w:lang w:val="en-US" w:eastAsia="zh-CN" w:bidi="ar-SA"/>
        </w:rPr>
        <w:t xml:space="preserve">承 诺 函</w:t>
      </w:r>
      <w:r>
        <w:rPr>
          <w:rFonts w:ascii="宋体" w:hAnsi="Times New Roman" w:eastAsia="宋体" w:cs="Times New Roman"/>
          <w:sz w:val="24"/>
          <w:szCs w:val="20"/>
          <w:lang w:val="en-US" w:eastAsia="zh-CN" w:bidi="ar-SA"/>
        </w:rPr>
      </w:r>
      <w:r/>
    </w:p>
    <w:p>
      <w:pPr>
        <w:pStyle w:val="1027"/>
        <w:ind w:firstLine="240"/>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常州市公安局金坛分局:</w:t>
      </w:r>
      <w:r>
        <w:rPr>
          <w:rFonts w:hint="eastAsia" w:ascii="宋体" w:hAnsi="宋体" w:eastAsia="宋体" w:cs="宋体"/>
          <w:color w:val="000000"/>
          <w:sz w:val="24"/>
          <w:szCs w:val="24"/>
        </w:rPr>
      </w:r>
      <w:r/>
    </w:p>
    <w:p>
      <w:pPr>
        <w:pStyle w:val="1027"/>
        <w:ind w:firstLine="240"/>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江苏铭硕全过程项目管理有限公司:</w:t>
      </w:r>
      <w:r>
        <w:rPr>
          <w:rFonts w:hint="eastAsia" w:ascii="宋体" w:hAnsi="宋体" w:eastAsia="宋体" w:cs="宋体"/>
          <w:color w:val="000000"/>
          <w:sz w:val="24"/>
          <w:szCs w:val="24"/>
        </w:rPr>
      </w:r>
      <w:r/>
    </w:p>
    <w:p>
      <w:pPr>
        <w:pStyle w:val="1027"/>
        <w:ind w:firstLine="480"/>
        <w:keepLines w:val="0"/>
        <w:keepNext w:val="0"/>
        <w:pageBreakBefore w:val="0"/>
        <w:spacing w:line="6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本单位及本单位法定代表人，均清楚知晓我单位</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投标活动 ，对以下事项作出承诺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27"/>
        <w:ind w:firstLine="480"/>
        <w:keepLines w:val="0"/>
        <w:keepNext w:val="0"/>
        <w:pageBreakBefore w:val="0"/>
        <w:spacing w:line="600" w:lineRule="exact"/>
        <w:widowControl w:val="off"/>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1.服务质量:</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lang w:val="en-US" w:eastAsia="zh-CN"/>
        </w:rPr>
      </w:r>
      <w:r/>
    </w:p>
    <w:p>
      <w:pPr>
        <w:pStyle w:val="1027"/>
        <w:ind w:firstLine="480"/>
        <w:keepLines w:val="0"/>
        <w:keepNext w:val="0"/>
        <w:pageBreakBefore w:val="0"/>
        <w:spacing w:line="600" w:lineRule="exact"/>
        <w:widowControl w:val="off"/>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2.服务进度:</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lang w:val="en-US" w:eastAsia="zh-CN"/>
        </w:rPr>
      </w:r>
      <w:r/>
    </w:p>
    <w:p>
      <w:pPr>
        <w:pStyle w:val="1027"/>
        <w:ind w:firstLine="480"/>
        <w:keepLines w:val="0"/>
        <w:keepNext w:val="0"/>
        <w:pageBreakBefore w:val="0"/>
        <w:spacing w:line="600" w:lineRule="exact"/>
        <w:widowControl w:val="off"/>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3.人员、设备 配备情况:</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lang w:val="en-US" w:eastAsia="zh-CN"/>
        </w:rPr>
      </w:r>
      <w:r/>
    </w:p>
    <w:p>
      <w:pPr>
        <w:pStyle w:val="1027"/>
        <w:ind w:firstLine="480"/>
        <w:keepLines w:val="0"/>
        <w:keepNext w:val="0"/>
        <w:pageBreakBefore w:val="0"/>
        <w:spacing w:line="600" w:lineRule="exact"/>
        <w:widowControl w:val="off"/>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4.行业、安全标准:</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lang w:val="en-US" w:eastAsia="zh-CN"/>
        </w:rPr>
      </w:r>
      <w:r/>
    </w:p>
    <w:p>
      <w:pPr>
        <w:pStyle w:val="1027"/>
        <w:ind w:firstLine="480"/>
        <w:keepLines w:val="0"/>
        <w:keepNext w:val="0"/>
        <w:pageBreakBefore w:val="0"/>
        <w:spacing w:line="600" w:lineRule="exact"/>
        <w:widowControl w:val="off"/>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5.项目需求、服务承诺:</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lang w:val="en-US" w:eastAsia="zh-CN"/>
        </w:rPr>
      </w:r>
      <w:r/>
    </w:p>
    <w:p>
      <w:pPr>
        <w:pStyle w:val="1027"/>
        <w:ind w:firstLine="480"/>
        <w:keepLines w:val="0"/>
        <w:keepNext w:val="0"/>
        <w:pageBreakBefore w:val="0"/>
        <w:spacing w:line="600" w:lineRule="exact"/>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6.合同履约时间、地点、方式: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r>
      <w:r/>
    </w:p>
    <w:p>
      <w:pPr>
        <w:pStyle w:val="1027"/>
        <w:keepLines w:val="0"/>
        <w:keepNext w:val="0"/>
        <w:pageBreakBefore w:val="0"/>
        <w:spacing w:line="600" w:lineRule="exact"/>
        <w:widowControl w:val="off"/>
        <w:rPr>
          <w:rFonts w:ascii="宋体" w:hAnsi="宋体" w:eastAsia="宋体" w:cs="宋体"/>
          <w:color w:val="000000"/>
          <w:sz w:val="24"/>
          <w:szCs w:val="24"/>
          <w:u w:val="single"/>
          <w:lang w:val="en-US" w:eastAsia="zh-CN"/>
        </w:rPr>
      </w:pPr>
      <w:r>
        <w:rPr>
          <w:rFonts w:ascii="宋体" w:hAnsi="宋体" w:eastAsia="宋体" w:cs="宋体"/>
          <w:color w:val="000000"/>
          <w:sz w:val="24"/>
          <w:szCs w:val="24"/>
          <w:u w:val="single"/>
          <w:lang w:val="en-US" w:eastAsia="zh-CN"/>
        </w:rPr>
      </w:r>
      <w:r/>
    </w:p>
    <w:p>
      <w:pPr>
        <w:pStyle w:val="1027"/>
        <w:ind w:firstLine="480"/>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本承诺书均由我单位法定代表人或其授权代表人签字或盖章，若存在弄虚作假情况的，本单位及法定代表人共同承担法律责任，接受相应行政、刑事及失信惩戒等处罚。</w:t>
      </w:r>
      <w:r>
        <w:rPr>
          <w:rFonts w:hint="eastAsia" w:ascii="宋体" w:hAnsi="宋体" w:eastAsia="宋体" w:cs="宋体"/>
          <w:color w:val="000000"/>
          <w:sz w:val="24"/>
          <w:szCs w:val="24"/>
        </w:rPr>
      </w:r>
      <w:r/>
    </w:p>
    <w:p>
      <w:pPr>
        <w:pStyle w:val="1027"/>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7"/>
        <w:keepLines w:val="0"/>
        <w:keepNext w:val="0"/>
        <w:pageBreakBefore w:val="0"/>
        <w:spacing w:line="6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7"/>
        <w:spacing w:line="360" w:lineRule="auto"/>
        <w:rPr>
          <w:rFonts w:hint="eastAsia" w:ascii="宋体" w:hAnsi="宋体" w:eastAsia="宋体" w:cs="Arial"/>
          <w:sz w:val="24"/>
          <w:szCs w:val="24"/>
        </w:rPr>
      </w:pPr>
      <w:r>
        <w:rPr>
          <w:rFonts w:hint="eastAsia" w:ascii="宋体" w:hAnsi="宋体" w:eastAsia="宋体" w:cs="宋体"/>
          <w:sz w:val="24"/>
          <w:szCs w:val="24"/>
          <w:lang w:val="en-US" w:eastAsia="zh-CN"/>
        </w:rPr>
        <w:t xml:space="preserve">供应商名称</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章）</w:t>
      </w:r>
      <w:r>
        <w:rPr>
          <w:rFonts w:hint="eastAsia" w:ascii="宋体" w:hAnsi="宋体" w:eastAsia="宋体" w:cs="Arial"/>
          <w:sz w:val="24"/>
          <w:szCs w:val="24"/>
        </w:rPr>
        <w:t xml:space="preserve">：</w:t>
      </w:r>
      <w:r>
        <w:rPr>
          <w:rFonts w:hint="eastAsia" w:ascii="宋体" w:hAnsi="宋体" w:eastAsia="宋体" w:cs="Arial"/>
          <w:sz w:val="24"/>
          <w:szCs w:val="24"/>
        </w:rPr>
      </w:r>
      <w:r/>
    </w:p>
    <w:p>
      <w:pPr>
        <w:pStyle w:val="1027"/>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法定代表人（负责人）或其</w:t>
      </w:r>
      <w:r>
        <w:rPr>
          <w:rFonts w:hint="eastAsia" w:ascii="宋体" w:hAnsi="宋体" w:eastAsia="宋体" w:cs="宋体"/>
          <w:sz w:val="24"/>
          <w:szCs w:val="24"/>
          <w:lang w:eastAsia="zh-CN"/>
        </w:rPr>
        <w:t xml:space="preserve">授权代表人</w:t>
      </w: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或盖章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7"/>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日期：     年   月   日</w:t>
      </w:r>
      <w:r>
        <w:rPr>
          <w:rFonts w:hint="eastAsia" w:ascii="宋体" w:hAnsi="宋体" w:eastAsia="宋体" w:cs="宋体"/>
          <w:color w:val="000000"/>
          <w:sz w:val="24"/>
          <w:szCs w:val="24"/>
        </w:rPr>
      </w:r>
      <w:r/>
    </w:p>
    <w:p>
      <w:pPr>
        <w:pStyle w:val="1027"/>
        <w:keepLines w:val="0"/>
        <w:keepNext w:val="0"/>
        <w:pageBreakBefore w:val="0"/>
        <w:spacing w:line="360" w:lineRule="auto"/>
        <w:widowControl w:val="off"/>
        <w:rPr>
          <w:rFonts w:hint="eastAsia" w:ascii="宋体" w:hAnsi="宋体" w:cs="宋体"/>
          <w:color w:val="000000"/>
          <w:sz w:val="24"/>
          <w:szCs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color w:val="000000"/>
          <w:sz w:val="24"/>
          <w:szCs w:val="24"/>
          <w:lang w:val="en-US" w:eastAsia="zh-CN"/>
        </w:rPr>
      </w:r>
      <w:r/>
    </w:p>
    <w:p>
      <w:pPr>
        <w:pStyle w:val="1027"/>
        <w:jc w:val="cente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b/>
          <w:bCs/>
          <w:sz w:val="28"/>
          <w:szCs w:val="28"/>
          <w:lang w:val="en-US" w:eastAsia="zh-CN" w:bidi="ar-SA"/>
        </w:rPr>
        <w:t xml:space="preserve">非公有制企业及其负责人负面清单</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非公有制企业及其负责人在与党政机关工作人员交往中，不得从事下列行为：</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 向机关单位工作人员及配偶、子女及其配偶和其他特定关系人赠送红包、礼金、礼品、消费卡、会员卡、有价证券、股权、其他金融产品等财物或者其他财产性利益；</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 以赌博或者其他形式向机关单位工作人员及配偶、子女及其配偶等特定关系人输送利益；</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 为机关单位工作人员及配偶、子女及其配偶和其他特定关系人代为投资或挂名领薪，或将上述人员应由个人支付的费用在企业列支、或由企业人员私人支付；</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 违规接受离职、辞职、退（离）休的公职人员到企业任职；</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 以组织培训、考察、调研或经贸活动为名，安排党政机关工作人员违规参观景区；</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 以不正当渠道或非法手段影响党政机关的干部人事任免、公共决策、公务执行；</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 组织邀请党政机关工作人员参加可能影响公正执行公务的宴会，安排高档菜肴、野生保护动物、烟酒及高消费娱乐、健身活动；</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spacing w:val="-6"/>
          <w:sz w:val="24"/>
          <w:szCs w:val="24"/>
        </w:rPr>
      </w:pPr>
      <w:r>
        <w:rPr>
          <w:rFonts w:hint="eastAsia" w:ascii="宋体" w:hAnsi="宋体" w:eastAsia="宋体" w:cs="宋体"/>
          <w:color w:val="000000"/>
          <w:sz w:val="24"/>
          <w:szCs w:val="24"/>
          <w:lang w:eastAsia="zh-CN"/>
        </w:rPr>
        <w:t xml:space="preserve">8. 党纪党规或国家法律法规禁止的其他行为。</w:t>
      </w:r>
      <w:r>
        <w:rPr>
          <w:rFonts w:hint="eastAsia" w:ascii="宋体" w:hAnsi="宋体" w:eastAsia="宋体" w:cs="宋体"/>
          <w:spacing w:val="-6"/>
          <w:sz w:val="24"/>
          <w:szCs w:val="24"/>
        </w:rPr>
      </w:r>
      <w:r/>
    </w:p>
    <w:p>
      <w:pPr>
        <w:pStyle w:val="1027"/>
        <w:jc w:val="left"/>
        <w:spacing w:line="20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027"/>
        <w:ind w:left="3314" w:hanging="2894"/>
        <w:spacing w:line="57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 xml:space="preserve">本人已知悉《</w:t>
      </w:r>
      <w:r>
        <w:rPr>
          <w:rFonts w:hint="eastAsia" w:ascii="宋体" w:hAnsi="宋体" w:eastAsia="宋体" w:cs="宋体"/>
          <w:b/>
          <w:bCs/>
          <w:color w:val="000000"/>
          <w:sz w:val="24"/>
          <w:szCs w:val="24"/>
        </w:rPr>
        <w:t xml:space="preserve">非公有制企业及其负责人负面清单</w:t>
      </w:r>
      <w:r>
        <w:rPr>
          <w:rFonts w:hint="eastAsia" w:ascii="宋体" w:hAnsi="宋体" w:eastAsia="宋体" w:cs="宋体"/>
          <w:b/>
          <w:color w:val="000000"/>
          <w:sz w:val="24"/>
          <w:szCs w:val="24"/>
        </w:rPr>
        <w:t xml:space="preserve">》具体要求。</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lang w:val="en-US" w:eastAsia="zh-CN"/>
        </w:rPr>
      </w:r>
      <w:r/>
    </w:p>
    <w:p>
      <w:pPr>
        <w:pStyle w:val="1027"/>
        <w:ind w:left="2940" w:firstLine="2650"/>
        <w:spacing w:line="570" w:lineRule="exact"/>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签名：</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rPr>
      </w:r>
      <w:r/>
    </w:p>
    <w:p>
      <w:pPr>
        <w:pStyle w:val="1027"/>
        <w:ind w:firstLine="482"/>
        <w:jc w:val="center"/>
        <w:spacing w:before="295" w:after="295" w:line="570" w:lineRule="exact"/>
        <w:rPr>
          <w:rFonts w:hint="eastAsia" w:ascii="宋体" w:hAnsi="宋体" w:eastAsia="宋体" w:cs="宋体"/>
          <w:color w:val="000000"/>
          <w:sz w:val="24"/>
          <w:szCs w:val="24"/>
        </w:rPr>
      </w:pP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日期：</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r>
      <w:r/>
    </w:p>
    <w:p>
      <w:pPr>
        <w:pStyle w:val="1027"/>
        <w:jc w:val="center"/>
        <w:spacing w:line="360" w:lineRule="auto"/>
        <w:rPr>
          <w:rFonts w:hint="eastAsia" w:ascii="宋体" w:hAnsi="宋体" w:eastAsia="宋体" w:cs="宋体"/>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rPr>
      </w:r>
      <w:r/>
    </w:p>
    <w:p>
      <w:pPr>
        <w:pStyle w:val="1027"/>
        <w:jc w:val="center"/>
        <w:keepLines w:val="0"/>
        <w:keepNext w:val="0"/>
        <w:pageBreakBefore w:val="0"/>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非公有制企业及其负责人正面清单</w:t>
      </w:r>
      <w:r>
        <w:rPr>
          <w:rFonts w:hint="eastAsia" w:ascii="宋体" w:hAnsi="宋体" w:eastAsia="宋体" w:cs="宋体"/>
          <w:b/>
          <w:bCs/>
          <w:sz w:val="28"/>
          <w:szCs w:val="28"/>
          <w:lang w:val="en-US" w:eastAsia="zh-CN" w:bidi="ar-SA"/>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鼓励非公有制企业及其负责人与有关党政机关及其工作人员多沟通多交流，主动做到：</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 增强大局意识和责任意识，牢固树立新发展理念，争做负责任的“企业公民”，使企业的发展壮大真正走上和谐健康的轨道；</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 增强法律意识和法治观念，讲诚信、守商规、走正道，做到遵纪守法办企业、光明正大搞经营；</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 踏踏实实办好企业，心无旁骛创新创造，努力实现新的发展；</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 积极参与各项涉企政策的评估工作，讲真话、说实情、建诤言，满腔热情支持经济发展；</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 积极响应政府号召，自觉承担好就业、环保、安全等社会责任，加强企业文化建设，争当爱国敬业、守法经营、回报社会的典范；</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 自觉加强行业自律，抵制不正当的市场竞争行为，做守法经营的标杆、诚实守信的典范；</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 致富思源、富而思进，积极投身脱贫攻坚、社会公益和光彩事业；</w:t>
      </w:r>
      <w:r>
        <w:rPr>
          <w:rFonts w:hint="eastAsia" w:ascii="宋体" w:hAnsi="宋体" w:eastAsia="宋体" w:cs="宋体"/>
          <w:color w:val="000000"/>
          <w:sz w:val="24"/>
          <w:szCs w:val="24"/>
          <w:lang w:eastAsia="zh-CN"/>
        </w:rPr>
      </w:r>
      <w:r/>
    </w:p>
    <w:p>
      <w:pPr>
        <w:pStyle w:val="1027"/>
        <w:ind w:firstLine="480"/>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 其他符合社会主义核心价值观和社会公德的行为。</w:t>
      </w:r>
      <w:r>
        <w:rPr>
          <w:rFonts w:hint="eastAsia" w:ascii="宋体" w:hAnsi="宋体" w:eastAsia="宋体" w:cs="宋体"/>
          <w:color w:val="000000"/>
          <w:sz w:val="24"/>
          <w:szCs w:val="24"/>
          <w:lang w:eastAsia="zh-CN"/>
        </w:rPr>
      </w:r>
      <w:r/>
    </w:p>
    <w:p>
      <w:pPr>
        <w:pStyle w:val="1027"/>
        <w:ind w:left="4518" w:hanging="4098"/>
        <w:spacing w:line="57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 xml:space="preserve">本人已知悉《非公有制企业及其负责人正面清单》具体要求。</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lang w:val="en-US" w:eastAsia="zh-CN"/>
        </w:rPr>
      </w:r>
      <w:r/>
    </w:p>
    <w:p>
      <w:pPr>
        <w:pStyle w:val="1027"/>
        <w:ind w:left="4490" w:firstLine="1446"/>
        <w:spacing w:line="57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签名：</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r>
      <w:r/>
    </w:p>
    <w:p>
      <w:pPr>
        <w:pStyle w:val="1027"/>
        <w:ind w:left="4490" w:firstLine="1446"/>
        <w:spacing w:line="570" w:lineRule="exact"/>
        <w:rPr>
          <w:rFonts w:hint="eastAsia" w:ascii="仿宋" w:hAnsi="仿宋" w:eastAsia="仿宋" w:cs="仿宋"/>
          <w:b/>
          <w:color w:val="000000"/>
          <w:sz w:val="28"/>
          <w:szCs w:val="28"/>
        </w:rPr>
      </w:pPr>
      <w:r>
        <w:rPr>
          <w:rFonts w:hint="eastAsia" w:ascii="宋体" w:hAnsi="宋体" w:eastAsia="宋体" w:cs="宋体"/>
          <w:b/>
          <w:color w:val="000000"/>
          <w:sz w:val="24"/>
          <w:szCs w:val="24"/>
        </w:rPr>
        <w:t xml:space="preserve">日期：</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  </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rPr>
      </w:r>
      <w:r/>
    </w:p>
    <w:p>
      <w:pPr>
        <w:pStyle w:val="1027"/>
        <w:ind w:left="3796" w:hanging="3376"/>
        <w:spacing w:line="570" w:lineRule="exact"/>
        <w:rPr>
          <w:rFonts w:hint="eastAsia" w:ascii="仿宋" w:hAnsi="仿宋" w:eastAsia="仿宋" w:cs="仿宋"/>
          <w:b/>
          <w:color w:val="000000"/>
          <w:sz w:val="28"/>
          <w:szCs w:val="28"/>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b/>
          <w:color w:val="000000"/>
          <w:sz w:val="28"/>
          <w:szCs w:val="28"/>
        </w:rPr>
      </w:r>
      <w:r/>
    </w:p>
    <w:p>
      <w:pPr>
        <w:pStyle w:val="1027"/>
        <w:jc w:val="center"/>
        <w:keepLines w:val="0"/>
        <w:keepNext w:val="0"/>
        <w:pageBreakBefore w:val="0"/>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党政机关及其工作人员正面清单</w:t>
      </w:r>
      <w:r>
        <w:rPr>
          <w:rFonts w:hint="eastAsia" w:ascii="宋体" w:hAnsi="宋体" w:eastAsia="宋体" w:cs="宋体"/>
          <w:b/>
          <w:bCs/>
          <w:sz w:val="28"/>
          <w:szCs w:val="28"/>
          <w:lang w:val="en-US" w:eastAsia="zh-CN" w:bidi="ar-SA"/>
        </w:rPr>
      </w:r>
      <w:r/>
    </w:p>
    <w:p>
      <w:pPr>
        <w:pStyle w:val="1027"/>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鼓励党政机关及其工作人员与非公有制企业及其负责人正常接触和交往，经批准同意可参加或组织以下活动：</w:t>
      </w:r>
      <w:r>
        <w:rPr>
          <w:rFonts w:hint="eastAsia" w:ascii="宋体" w:hAnsi="宋体" w:eastAsia="宋体" w:cs="宋体"/>
          <w:color w:val="000000"/>
          <w:sz w:val="24"/>
          <w:szCs w:val="24"/>
          <w:lang w:eastAsia="zh-CN"/>
        </w:rPr>
      </w:r>
      <w:r/>
    </w:p>
    <w:p>
      <w:pPr>
        <w:pStyle w:val="1027"/>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 主动上门服务企业，做好政策宣传引导，了解促进企业发展各项政策落实、企业对营商环境实际感受等情况；</w:t>
      </w:r>
      <w:r>
        <w:rPr>
          <w:rFonts w:hint="eastAsia" w:ascii="宋体" w:hAnsi="宋体" w:eastAsia="宋体" w:cs="宋体"/>
          <w:color w:val="000000"/>
          <w:sz w:val="24"/>
          <w:szCs w:val="24"/>
          <w:lang w:eastAsia="zh-CN"/>
        </w:rPr>
      </w:r>
      <w:r/>
    </w:p>
    <w:p>
      <w:pPr>
        <w:pStyle w:val="1027"/>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 在制定涉及民营企业的重要地方性法规、政府规章及规范性文件，作出涉及民营企业的重大决策前，充分听取民营企业的意见建议；</w:t>
      </w:r>
      <w:r>
        <w:rPr>
          <w:rFonts w:hint="eastAsia" w:ascii="宋体" w:hAnsi="宋体" w:eastAsia="宋体" w:cs="宋体"/>
          <w:color w:val="000000"/>
          <w:sz w:val="24"/>
          <w:szCs w:val="24"/>
          <w:lang w:eastAsia="zh-CN"/>
        </w:rPr>
      </w:r>
      <w:r/>
    </w:p>
    <w:p>
      <w:pPr>
        <w:pStyle w:val="1027"/>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 参加企业、行业协会、商会举办的座谈会、茶话会、年会等旨在了解行业或企业发展状况、听取意见建议的各类活动，接受企业提供的符合公务接待标准的工作餐；</w:t>
      </w:r>
      <w:r>
        <w:rPr>
          <w:rFonts w:hint="eastAsia" w:ascii="宋体" w:hAnsi="宋体" w:eastAsia="宋体" w:cs="宋体"/>
          <w:color w:val="000000"/>
          <w:sz w:val="24"/>
          <w:szCs w:val="24"/>
          <w:lang w:eastAsia="zh-CN"/>
        </w:rPr>
      </w:r>
      <w:r/>
    </w:p>
    <w:p>
      <w:pPr>
        <w:pStyle w:val="1027"/>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 参加企业、行业协会、商会等为推动企业发展壮大组织的境内考察调研、培训活动，可与企业一并同行、就餐，就餐应当符合公务接待标准，党政机关工作人员的差旅费由所在单位按出差标准承担；</w:t>
      </w:r>
      <w:r>
        <w:rPr>
          <w:rFonts w:hint="eastAsia" w:ascii="宋体" w:hAnsi="宋体" w:eastAsia="宋体" w:cs="宋体"/>
          <w:color w:val="000000"/>
          <w:sz w:val="24"/>
          <w:szCs w:val="24"/>
          <w:lang w:eastAsia="zh-CN"/>
        </w:rPr>
      </w:r>
      <w:r/>
    </w:p>
    <w:p>
      <w:pPr>
        <w:pStyle w:val="1027"/>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 协助企业到境内其他城市申报项目、开展推介活动等旨在服务支持企业发展的活动，可与企业一并同行、就餐，就餐应当符合公务接待标准，党政机关工作人员的差旅费由所在单位按出差标准承担；</w:t>
      </w:r>
      <w:r>
        <w:rPr>
          <w:rFonts w:hint="eastAsia" w:ascii="宋体" w:hAnsi="宋体" w:eastAsia="宋体" w:cs="宋体"/>
          <w:color w:val="000000"/>
          <w:sz w:val="24"/>
          <w:szCs w:val="24"/>
          <w:lang w:eastAsia="zh-CN"/>
        </w:rPr>
      </w:r>
      <w:r/>
    </w:p>
    <w:p>
      <w:pPr>
        <w:pStyle w:val="1027"/>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 在境内组织企业、行业协会、商会参加为了推广企业产品或服务的展销会、推介会等公开经贸交流活动；</w:t>
      </w:r>
      <w:r>
        <w:rPr>
          <w:rFonts w:hint="eastAsia" w:ascii="宋体" w:hAnsi="宋体" w:eastAsia="宋体" w:cs="宋体"/>
          <w:color w:val="000000"/>
          <w:sz w:val="24"/>
          <w:szCs w:val="24"/>
          <w:lang w:eastAsia="zh-CN"/>
        </w:rPr>
      </w:r>
      <w:r/>
    </w:p>
    <w:p>
      <w:pPr>
        <w:pStyle w:val="1027"/>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 党政机关邀请企业家和组织人员参加会议或活动，可参照商务接待的标准和规范，接待企业人员；</w:t>
      </w:r>
      <w:r>
        <w:rPr>
          <w:rFonts w:hint="eastAsia" w:ascii="宋体" w:hAnsi="宋体" w:eastAsia="宋体" w:cs="宋体"/>
          <w:color w:val="000000"/>
          <w:sz w:val="24"/>
          <w:szCs w:val="24"/>
          <w:lang w:eastAsia="zh-CN"/>
        </w:rPr>
      </w:r>
      <w:r/>
    </w:p>
    <w:p>
      <w:pPr>
        <w:pStyle w:val="1027"/>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 其他符合规定的活动。</w:t>
      </w:r>
      <w:r>
        <w:rPr>
          <w:rFonts w:hint="eastAsia" w:ascii="宋体" w:hAnsi="宋体" w:eastAsia="宋体" w:cs="宋体"/>
          <w:color w:val="000000"/>
          <w:sz w:val="24"/>
          <w:szCs w:val="24"/>
          <w:lang w:eastAsia="zh-CN"/>
        </w:rPr>
      </w:r>
      <w:r/>
    </w:p>
    <w:p>
      <w:pPr>
        <w:pStyle w:val="1027"/>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参加或组织上述活动时，党政机关工作人员应严格执行中央八项规定及其实施细则和省委、市委的有关意见精神，费用严格按照相关规定结算，树立良好形象。党政机关工作人员为服务非公有制企业确需因公出国（境）的，应按有关规定严格办理审批手续。</w:t>
      </w:r>
      <w:r>
        <w:rPr>
          <w:rFonts w:hint="eastAsia" w:ascii="宋体" w:hAnsi="宋体" w:eastAsia="宋体" w:cs="宋体"/>
          <w:color w:val="000000"/>
          <w:sz w:val="24"/>
          <w:szCs w:val="24"/>
          <w:lang w:eastAsia="zh-CN"/>
        </w:rPr>
      </w:r>
      <w:r/>
    </w:p>
    <w:p>
      <w:pPr>
        <w:pStyle w:val="1027"/>
        <w:ind w:left="4518" w:hanging="4098"/>
        <w:spacing w:line="57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本人已知悉《党政机关及其工作人员正面清单》具体要求。</w:t>
      </w:r>
      <w:r>
        <w:rPr>
          <w:rFonts w:hint="eastAsia" w:ascii="宋体" w:hAnsi="宋体" w:eastAsia="宋体" w:cs="宋体"/>
          <w:b/>
          <w:color w:val="000000"/>
          <w:sz w:val="24"/>
          <w:szCs w:val="24"/>
        </w:rPr>
      </w:r>
      <w:r/>
    </w:p>
    <w:p>
      <w:pPr>
        <w:pStyle w:val="1027"/>
        <w:ind w:left="5846" w:firstLine="0"/>
        <w:spacing w:line="57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签名：</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r>
      <w:r/>
    </w:p>
    <w:p>
      <w:pPr>
        <w:pStyle w:val="1027"/>
        <w:ind w:left="5846" w:firstLine="0"/>
        <w:spacing w:line="570" w:lineRule="exact"/>
        <w:rPr>
          <w:rFonts w:hint="eastAsia" w:ascii="仿宋" w:hAnsi="仿宋" w:eastAsia="仿宋" w:cs="仿宋"/>
          <w:b/>
          <w:color w:val="000000"/>
          <w:sz w:val="28"/>
          <w:szCs w:val="28"/>
        </w:rPr>
      </w:pPr>
      <w:r>
        <w:rPr>
          <w:rFonts w:hint="eastAsia" w:ascii="宋体" w:hAnsi="宋体" w:eastAsia="宋体" w:cs="宋体"/>
          <w:b/>
          <w:color w:val="000000"/>
          <w:sz w:val="24"/>
          <w:szCs w:val="24"/>
        </w:rPr>
        <w:t xml:space="preserve">日期：</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  </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rPr>
      </w:r>
      <w:r/>
    </w:p>
    <w:p>
      <w:pPr>
        <w:pStyle w:val="1027"/>
        <w:ind w:firstLine="0"/>
        <w:jc w:val="center"/>
        <w:spacing w:line="360" w:lineRule="auto"/>
        <w:rPr>
          <w:rFonts w:hint="eastAsia" w:ascii="仿宋" w:hAnsi="仿宋" w:eastAsia="仿宋" w:cs="仿宋"/>
          <w:b/>
          <w:bCs w:val="0"/>
          <w:color w:val="000000"/>
          <w:sz w:val="28"/>
          <w:szCs w:val="28"/>
          <w:lang w:val="en-US" w:eastAsia="zh-CN" w:bidi="ar-SA"/>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仿宋" w:hAnsi="仿宋" w:eastAsia="仿宋" w:cs="仿宋"/>
          <w:b/>
          <w:bCs w:val="0"/>
          <w:color w:val="000000"/>
          <w:sz w:val="28"/>
          <w:szCs w:val="28"/>
          <w:lang w:val="en-US" w:eastAsia="zh-CN" w:bidi="ar-SA"/>
        </w:rPr>
      </w:r>
      <w:r/>
    </w:p>
    <w:p>
      <w:pPr>
        <w:pStyle w:val="1027"/>
        <w:jc w:val="center"/>
        <w:keepLines w:val="0"/>
        <w:keepNext w:val="0"/>
        <w:pageBreakBefore w:val="0"/>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党政机关及其工作人员负面清单</w:t>
      </w:r>
      <w:r>
        <w:rPr>
          <w:rFonts w:hint="eastAsia" w:ascii="宋体" w:hAnsi="宋体" w:eastAsia="宋体" w:cs="宋体"/>
          <w:b/>
          <w:bCs/>
          <w:sz w:val="28"/>
          <w:szCs w:val="28"/>
          <w:lang w:val="en-US" w:eastAsia="zh-CN" w:bidi="ar-SA"/>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党政机关及其工作人员在与非公有制企业及其负责人交往中，要严守党纪党规和国家法律法规，严禁利用权力影响或利用职务之便从事下列行为：</w:t>
      </w:r>
      <w:r>
        <w:rPr>
          <w:rFonts w:hint="eastAsia" w:ascii="宋体" w:hAnsi="宋体" w:eastAsia="宋体" w:cs="宋体"/>
          <w:color w:val="000000"/>
          <w:sz w:val="24"/>
          <w:szCs w:val="24"/>
          <w:lang w:eastAsia="zh-CN"/>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 向企业乱摊派、乱收费、乱罚款、乱募捐，随意检查、违规多重检查，以罚代管、一罚了事以及违规重复处罚、加重处罚等行为；</w:t>
      </w:r>
      <w:r>
        <w:rPr>
          <w:rFonts w:hint="eastAsia" w:ascii="宋体" w:hAnsi="宋体" w:eastAsia="宋体" w:cs="宋体"/>
          <w:color w:val="000000"/>
          <w:sz w:val="24"/>
          <w:szCs w:val="24"/>
          <w:lang w:eastAsia="zh-CN"/>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 在市场准入、证照办理、项目审批、土地征收、日常监管、税费征收、融资贷款、财政补贴等环节推诿扯皮、故意刁难，甚至吃拿卡要等不作为、慢作为、乱作为；</w:t>
      </w:r>
      <w:r>
        <w:rPr>
          <w:rFonts w:hint="eastAsia" w:ascii="宋体" w:hAnsi="宋体" w:eastAsia="宋体" w:cs="宋体"/>
          <w:color w:val="000000"/>
          <w:sz w:val="24"/>
          <w:szCs w:val="24"/>
          <w:lang w:eastAsia="zh-CN"/>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 干预和插手企业正常生产经营管理活动；</w:t>
      </w:r>
      <w:r>
        <w:rPr>
          <w:rFonts w:hint="eastAsia" w:ascii="宋体" w:hAnsi="宋体" w:eastAsia="宋体" w:cs="宋体"/>
          <w:color w:val="000000"/>
          <w:sz w:val="24"/>
          <w:szCs w:val="24"/>
          <w:lang w:eastAsia="zh-CN"/>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 收受企业的礼品、礼金、消费卡、有价证券、股权、其他金融产品等财物，参加企业安排的旅游、健身、娱乐等活动，以及接受企业邀请出入私人会所；</w:t>
      </w:r>
      <w:r>
        <w:rPr>
          <w:rFonts w:hint="eastAsia" w:ascii="宋体" w:hAnsi="宋体" w:eastAsia="宋体" w:cs="宋体"/>
          <w:color w:val="000000"/>
          <w:sz w:val="24"/>
          <w:szCs w:val="24"/>
          <w:lang w:eastAsia="zh-CN"/>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 违反规定在企业中兼职或者拥有非上市公司（企业）的股份、证券，以及其他违反防止利益冲突规定的行为；</w:t>
      </w:r>
      <w:r>
        <w:rPr>
          <w:rFonts w:hint="eastAsia" w:ascii="宋体" w:hAnsi="宋体" w:eastAsia="宋体" w:cs="宋体"/>
          <w:color w:val="000000"/>
          <w:sz w:val="24"/>
          <w:szCs w:val="24"/>
          <w:lang w:eastAsia="zh-CN"/>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 未经批准参加企业各类庆典活动；</w:t>
      </w:r>
      <w:r>
        <w:rPr>
          <w:rFonts w:hint="eastAsia" w:ascii="宋体" w:hAnsi="宋体" w:eastAsia="宋体" w:cs="宋体"/>
          <w:color w:val="000000"/>
          <w:sz w:val="24"/>
          <w:szCs w:val="24"/>
          <w:lang w:eastAsia="zh-CN"/>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 默许、纵容、授意配偶、子女及其配偶等亲属和其他特定关系人从企业谋取私利，将本人、配偶、子女及其配偶等亲属应当由个人支付的费用，交由企业支付、报销等行为；</w:t>
      </w:r>
      <w:r>
        <w:rPr>
          <w:rFonts w:hint="eastAsia" w:ascii="宋体" w:hAnsi="宋体" w:eastAsia="宋体" w:cs="宋体"/>
          <w:color w:val="000000"/>
          <w:sz w:val="24"/>
          <w:szCs w:val="24"/>
          <w:lang w:eastAsia="zh-CN"/>
        </w:rPr>
      </w:r>
      <w:r/>
    </w:p>
    <w:p>
      <w:pPr>
        <w:pStyle w:val="1027"/>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 以参加企业组织的调研、培训活动为名，借机赴旅游景点旅游。</w:t>
      </w:r>
      <w:r>
        <w:rPr>
          <w:rFonts w:hint="eastAsia" w:ascii="宋体" w:hAnsi="宋体" w:eastAsia="宋体" w:cs="宋体"/>
          <w:color w:val="000000"/>
          <w:sz w:val="24"/>
          <w:szCs w:val="24"/>
          <w:lang w:eastAsia="zh-CN"/>
        </w:rPr>
      </w:r>
      <w:r/>
    </w:p>
    <w:p>
      <w:pPr>
        <w:pStyle w:val="1027"/>
        <w:ind w:left="4518" w:hanging="4098"/>
        <w:spacing w:line="57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本人已知悉《党政机关及其工作人员负面清单》具体要求。</w:t>
      </w:r>
      <w:r>
        <w:rPr>
          <w:rFonts w:hint="eastAsia" w:ascii="宋体" w:hAnsi="宋体" w:eastAsia="宋体" w:cs="宋体"/>
          <w:b/>
          <w:color w:val="000000"/>
          <w:sz w:val="24"/>
          <w:szCs w:val="24"/>
        </w:rPr>
      </w:r>
      <w:r/>
    </w:p>
    <w:p>
      <w:pPr>
        <w:pStyle w:val="1027"/>
        <w:ind w:firstLine="4819"/>
        <w:spacing w:line="570" w:lineRule="exact"/>
        <w:rPr>
          <w:rFonts w:hint="eastAsia" w:ascii="宋体" w:hAnsi="宋体" w:eastAsia="宋体" w:cs="宋体"/>
          <w:b/>
          <w:color w:val="000000"/>
          <w:sz w:val="28"/>
          <w:szCs w:val="28"/>
        </w:rPr>
      </w:pPr>
      <w:r>
        <w:rPr>
          <w:rFonts w:hint="eastAsia" w:ascii="宋体" w:hAnsi="宋体" w:eastAsia="宋体" w:cs="宋体"/>
          <w:b/>
          <w:color w:val="000000"/>
          <w:sz w:val="24"/>
          <w:szCs w:val="24"/>
        </w:rPr>
        <w:t xml:space="preserve">签名：</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 </w:t>
      </w:r>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rPr>
      </w:r>
      <w:r/>
    </w:p>
    <w:p>
      <w:pPr>
        <w:pStyle w:val="1028"/>
        <w:ind w:firstLine="4819"/>
        <w:jc w:val="both"/>
        <w:spacing w:before="0" w:after="0" w:line="360" w:lineRule="auto"/>
        <w:tabs>
          <w:tab w:val="left" w:pos="3360" w:leader="none"/>
        </w:tabs>
        <w:rPr>
          <w:rFonts w:hint="eastAsia" w:ascii="宋体" w:hAnsi="宋体" w:eastAsia="宋体" w:cs="宋体"/>
          <w:b/>
          <w:color w:val="000000"/>
          <w:sz w:val="28"/>
          <w:szCs w:val="28"/>
          <w:lang w:val="en-US" w:eastAsia="zh-CN"/>
        </w:rPr>
        <w:sectPr>
          <w:headerReference w:type="default" r:id="rId16"/>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b/>
          <w:color w:val="000000"/>
          <w:sz w:val="24"/>
          <w:szCs w:val="24"/>
        </w:rPr>
        <w:t xml:space="preserve">日期：</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8"/>
          <w:szCs w:val="28"/>
          <w:lang w:val="en-US" w:eastAsia="zh-CN"/>
        </w:rPr>
        <w:t xml:space="preserve">  </w:t>
      </w:r>
      <w:r>
        <w:rPr>
          <w:rFonts w:hint="eastAsia" w:ascii="宋体" w:hAnsi="宋体" w:eastAsia="宋体" w:cs="宋体"/>
          <w:b/>
          <w:color w:val="000000"/>
          <w:sz w:val="28"/>
          <w:szCs w:val="28"/>
          <w:lang w:val="en-US" w:eastAsia="zh-CN"/>
        </w:rPr>
      </w:r>
      <w:r/>
    </w:p>
    <w:p>
      <w:pPr>
        <w:pStyle w:val="1027"/>
        <w:rPr>
          <w:color w:val="000000"/>
          <w:sz w:val="24"/>
          <w:szCs w:val="20"/>
        </w:rPr>
      </w:pPr>
      <w:r>
        <w:rPr>
          <w:color w:val="000000"/>
          <w:sz w:val="24"/>
          <w:szCs w:val="20"/>
        </w:rPr>
        <w:t xml:space="preserve">1</w:t>
      </w:r>
      <w:r>
        <w:rPr>
          <w:rFonts w:hint="eastAsia" w:ascii="Times New Roman" w:eastAsia="宋体"/>
          <w:color w:val="000000"/>
          <w:sz w:val="24"/>
          <w:szCs w:val="20"/>
          <w:lang w:val="en-US" w:eastAsia="zh-CN"/>
        </w:rPr>
        <w:t xml:space="preserve">3</w:t>
      </w:r>
      <w:r>
        <w:rPr>
          <w:color w:val="000000"/>
          <w:sz w:val="24"/>
          <w:szCs w:val="20"/>
        </w:rPr>
        <w:t xml:space="preserve"> 谈判文件要求提供或供应商认为应附的其他材料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楷体">
    <w:panose1 w:val="0201060906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SimSun">
    <w:panose1 w:val="02010600030101010101"/>
  </w:font>
  <w:font w:name="serif">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27</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rPr>
        <w:rStyle w:val="1103"/>
      </w:rPr>
      <w:framePr w:wrap="around" w:vAnchor="text" w:hAnchor="margin" w:xAlign="right" w:y="1"/>
    </w:pPr>
    <w:r>
      <w:rPr>
        <w:rStyle w:val="1103"/>
      </w:rPr>
    </w:r>
    <w:r/>
  </w:p>
  <w:p>
    <w:pPr>
      <w:pStyle w:val="1078"/>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end"/>
    </w:r>
    <w:r>
      <w:rPr>
        <w:rStyle w:val="1103"/>
      </w:rPr>
    </w:r>
    <w:r/>
  </w:p>
  <w:p>
    <w:pPr>
      <w:pStyle w:val="1078"/>
      <w:ind w:right="360"/>
      <w:tabs>
        <w:tab w:val="center" w:pos="4153" w:leader="none"/>
        <w:tab w:val="right" w:pos="8306" w:leader="none"/>
      </w:tabs>
    </w:pPr>
    <w:r/>
    <w:r/>
  </w:p>
  <w:p>
    <w:pPr>
      <w:pStyle w:val="10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widowControl w:val="off"/>
      <w:rPr>
        <w:rStyle w:val="1103"/>
        <w:rFonts w:ascii="宋体" w:hAnsi="Times New Roman" w:eastAsia="宋体" w:cs="Times New Roman"/>
        <w:sz w:val="18"/>
        <w:szCs w:val="20"/>
        <w:lang w:val="en-US" w:eastAsia="zh-CN" w:bidi="ar-SA"/>
      </w:rPr>
      <w:framePr w:wrap="around" w:vAnchor="text" w:hAnchor="margin" w:xAlign="right" w:y="1"/>
    </w:pPr>
    <w:r>
      <w:rPr>
        <w:rStyle w:val="1103"/>
        <w:rFonts w:ascii="Times New Roman" w:hAnsi="Times New Roman" w:eastAsia="宋体" w:cs="Times New Roman"/>
        <w:sz w:val="21"/>
        <w:szCs w:val="24"/>
        <w:lang w:val="en-US" w:eastAsia="zh-CN" w:bidi="ar-SA"/>
      </w:rPr>
      <w:fldChar w:fldCharType="begin"/>
    </w:r>
    <w:r>
      <w:rPr>
        <w:rStyle w:val="1103"/>
        <w:rFonts w:ascii="Times New Roman" w:hAnsi="Times New Roman" w:eastAsia="宋体" w:cs="Times New Roman"/>
        <w:sz w:val="21"/>
        <w:szCs w:val="24"/>
        <w:lang w:val="en-US" w:eastAsia="zh-CN" w:bidi="ar-SA"/>
      </w:rPr>
      <w:instrText xml:space="preserve">PAGE  </w:instrText>
    </w:r>
    <w:r>
      <w:rPr>
        <w:rStyle w:val="1103"/>
        <w:rFonts w:ascii="Times New Roman" w:hAnsi="Times New Roman" w:eastAsia="宋体" w:cs="Times New Roman"/>
        <w:sz w:val="21"/>
        <w:szCs w:val="24"/>
        <w:lang w:val="en-US" w:eastAsia="zh-CN" w:bidi="ar-SA"/>
      </w:rPr>
      <w:fldChar w:fldCharType="end"/>
    </w:r>
    <w:r>
      <w:rPr>
        <w:rStyle w:val="1103"/>
        <w:rFonts w:ascii="宋体" w:hAnsi="Times New Roman" w:eastAsia="宋体" w:cs="Times New Roman"/>
        <w:sz w:val="18"/>
        <w:szCs w:val="20"/>
        <w:lang w:val="en-US" w:eastAsia="zh-CN" w:bidi="ar-SA"/>
      </w:rPr>
    </w:r>
    <w:r/>
  </w:p>
  <w:p>
    <w:pPr>
      <w:pStyle w:val="1027"/>
      <w:ind w:right="360"/>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p>
    <w:pPr>
      <w:pStyle w:val="1027"/>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tabs>
        <w:tab w:val="center" w:pos="4153" w:leader="none"/>
        <w:tab w:val="right" w:pos="8306" w:leader="none"/>
      </w:tabs>
    </w:pPr>
    <w:r>
      <w:rPr>
        <w:rFonts w:hint="eastAsia"/>
      </w:rPr>
      <w:t xml:space="preserve">常州市政府采购项目竞争性谈判文件示范文本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Bdr>
        <w:bottom w:val="none" w:color="000000" w:sz="0" w:space="1"/>
      </w:pBdr>
    </w:pPr>
    <w:r/>
    <w:r/>
  </w:p>
  <w:p>
    <w:pPr>
      <w:pStyle w:val="1080"/>
      <w:tabs>
        <w:tab w:val="center" w:pos="4153" w:leader="none"/>
        <w:tab w:val="right" w:pos="8306" w:leader="none"/>
      </w:tabs>
      <w:pBdr>
        <w:bottom w:val="single" w:color="000000" w:sz="4" w:space="1"/>
      </w:pBdr>
    </w:pPr>
    <w:r>
      <w:rPr>
        <w:rFonts w:hint="eastAsia"/>
      </w:rPr>
      <w:tab/>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p>
    <w:pPr>
      <w:pStyle w:val="102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p>
    <w:pPr>
      <w:pStyle w:val="1027"/>
      <w:rPr>
        <w:rFonts w:ascii="Times New Roman" w:hAnsi="Times New Roman" w:eastAsia="宋体" w:cs="Times New Roman"/>
      </w:rPr>
    </w:pPr>
    <w:r>
      <w:rPr>
        <w:rFonts w:ascii="Times New Roman" w:hAnsi="Times New Roman" w:eastAsia="宋体" w:cs="Times New Roma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both"/>
      <w:tabs>
        <w:tab w:val="center" w:pos="4153" w:leader="none"/>
        <w:tab w:val="right" w:pos="8306" w:leader="none"/>
      </w:tabs>
      <w:pBdr>
        <w:bottom w:val="none" w:color="000000" w:sz="0" w:space="1"/>
      </w:pBdr>
    </w:pPr>
    <w:r/>
    <w:r/>
  </w:p>
  <w:p>
    <w:pPr>
      <w:pStyle w:val="1080"/>
      <w:jc w:val="both"/>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27"/>
        <w:ind w:left="4941" w:hanging="1140"/>
        <w:tabs>
          <w:tab w:val="num" w:pos="4941" w:leader="none"/>
        </w:tabs>
      </w:pPr>
      <w:rPr>
        <w:rFonts w:hint="eastAsia"/>
      </w:rPr>
    </w:lvl>
    <w:lvl w:ilvl="1">
      <w:start w:val="1"/>
      <w:numFmt w:val="lowerLetter"/>
      <w:isLgl w:val="false"/>
      <w:suff w:val="tab"/>
      <w:lvlText w:val="%2)"/>
      <w:lvlJc w:val="left"/>
      <w:pPr>
        <w:pStyle w:val="1027"/>
        <w:ind w:left="4641" w:hanging="420"/>
        <w:tabs>
          <w:tab w:val="num" w:pos="4641" w:leader="none"/>
        </w:tabs>
      </w:pPr>
    </w:lvl>
    <w:lvl w:ilvl="2">
      <w:start w:val="1"/>
      <w:numFmt w:val="lowerRoman"/>
      <w:isLgl w:val="false"/>
      <w:suff w:val="tab"/>
      <w:lvlText w:val="%3."/>
      <w:lvlJc w:val="right"/>
      <w:pPr>
        <w:pStyle w:val="1027"/>
        <w:ind w:left="5061" w:hanging="420"/>
        <w:tabs>
          <w:tab w:val="num" w:pos="5061" w:leader="none"/>
        </w:tabs>
      </w:pPr>
    </w:lvl>
    <w:lvl w:ilvl="3">
      <w:start w:val="1"/>
      <w:numFmt w:val="decimal"/>
      <w:isLgl w:val="false"/>
      <w:suff w:val="tab"/>
      <w:lvlText w:val="%4."/>
      <w:lvlJc w:val="left"/>
      <w:pPr>
        <w:pStyle w:val="1027"/>
        <w:ind w:left="5481" w:hanging="420"/>
        <w:tabs>
          <w:tab w:val="num" w:pos="5481" w:leader="none"/>
        </w:tabs>
      </w:pPr>
    </w:lvl>
    <w:lvl w:ilvl="4">
      <w:start w:val="1"/>
      <w:numFmt w:val="lowerLetter"/>
      <w:isLgl w:val="false"/>
      <w:suff w:val="tab"/>
      <w:lvlText w:val="%5)"/>
      <w:lvlJc w:val="left"/>
      <w:pPr>
        <w:pStyle w:val="1027"/>
        <w:ind w:left="5901" w:hanging="420"/>
        <w:tabs>
          <w:tab w:val="num" w:pos="5901" w:leader="none"/>
        </w:tabs>
      </w:pPr>
    </w:lvl>
    <w:lvl w:ilvl="5">
      <w:start w:val="1"/>
      <w:numFmt w:val="lowerRoman"/>
      <w:isLgl w:val="false"/>
      <w:suff w:val="tab"/>
      <w:lvlText w:val="%6."/>
      <w:lvlJc w:val="right"/>
      <w:pPr>
        <w:pStyle w:val="1027"/>
        <w:ind w:left="6321" w:hanging="420"/>
        <w:tabs>
          <w:tab w:val="num" w:pos="6321" w:leader="none"/>
        </w:tabs>
      </w:pPr>
    </w:lvl>
    <w:lvl w:ilvl="6">
      <w:start w:val="1"/>
      <w:numFmt w:val="decimal"/>
      <w:isLgl w:val="false"/>
      <w:suff w:val="tab"/>
      <w:lvlText w:val="%7."/>
      <w:lvlJc w:val="left"/>
      <w:pPr>
        <w:pStyle w:val="1027"/>
        <w:ind w:left="6741" w:hanging="420"/>
        <w:tabs>
          <w:tab w:val="num" w:pos="6741" w:leader="none"/>
        </w:tabs>
      </w:pPr>
    </w:lvl>
    <w:lvl w:ilvl="7">
      <w:start w:val="1"/>
      <w:numFmt w:val="lowerLetter"/>
      <w:isLgl w:val="false"/>
      <w:suff w:val="tab"/>
      <w:lvlText w:val="%8)"/>
      <w:lvlJc w:val="left"/>
      <w:pPr>
        <w:pStyle w:val="1027"/>
        <w:ind w:left="7161" w:hanging="420"/>
        <w:tabs>
          <w:tab w:val="num" w:pos="7161" w:leader="none"/>
        </w:tabs>
      </w:pPr>
    </w:lvl>
    <w:lvl w:ilvl="8">
      <w:start w:val="1"/>
      <w:numFmt w:val="lowerRoman"/>
      <w:isLgl w:val="false"/>
      <w:suff w:val="tab"/>
      <w:lvlText w:val="%9."/>
      <w:lvlJc w:val="right"/>
      <w:pPr>
        <w:pStyle w:val="1027"/>
        <w:ind w:left="7581" w:hanging="420"/>
        <w:tabs>
          <w:tab w:val="num" w:pos="7581" w:leader="none"/>
        </w:tabs>
      </w:pPr>
    </w:lvl>
  </w:abstractNum>
  <w:abstractNum w:abstractNumId="1">
    <w:multiLevelType w:val="hybridMultilevel"/>
    <w:lvl w:ilvl="0">
      <w:start w:val="1"/>
      <w:numFmt w:val="decimal"/>
      <w:pStyle w:val="1143"/>
      <w:isLgl w:val="false"/>
      <w:suff w:val="tab"/>
      <w:lvlText w:val="%1."/>
      <w:lvlJc w:val="left"/>
      <w:pPr>
        <w:pStyle w:val="1027"/>
        <w:ind w:left="420" w:hanging="420"/>
      </w:pPr>
    </w:lvl>
    <w:lvl w:ilvl="1">
      <w:start w:val="1"/>
      <w:numFmt w:val="decimal"/>
      <w:isLgl w:val="false"/>
      <w:suff w:val="tab"/>
      <w:lvlText w:val="（%2）"/>
      <w:lvlJc w:val="left"/>
      <w:pPr>
        <w:pStyle w:val="1027"/>
        <w:ind w:left="1140" w:hanging="720"/>
        <w:tabs>
          <w:tab w:val="num" w:pos="1140" w:leader="none"/>
        </w:tabs>
      </w:pPr>
      <w:rPr>
        <w:rFonts w:hint="eastAsia"/>
      </w:rPr>
    </w:lvl>
    <w:lvl w:ilvl="2">
      <w:start w:val="1"/>
      <w:numFmt w:val="lowerRoman"/>
      <w:isLgl w:val="false"/>
      <w:suff w:val="tab"/>
      <w:lvlText w:val="%3."/>
      <w:lvlJc w:val="right"/>
      <w:pPr>
        <w:pStyle w:val="1027"/>
        <w:ind w:left="1260" w:hanging="420"/>
      </w:pPr>
    </w:lvl>
    <w:lvl w:ilvl="3">
      <w:start w:val="1"/>
      <w:numFmt w:val="decimal"/>
      <w:isLgl w:val="false"/>
      <w:suff w:val="tab"/>
      <w:lvlText w:val="%4."/>
      <w:lvlJc w:val="left"/>
      <w:pPr>
        <w:pStyle w:val="1027"/>
        <w:ind w:left="1680" w:hanging="420"/>
      </w:pPr>
    </w:lvl>
    <w:lvl w:ilvl="4">
      <w:start w:val="1"/>
      <w:numFmt w:val="lowerLetter"/>
      <w:isLgl w:val="false"/>
      <w:suff w:val="tab"/>
      <w:lvlText w:val="%5)"/>
      <w:lvlJc w:val="left"/>
      <w:pPr>
        <w:pStyle w:val="1027"/>
        <w:ind w:left="2100" w:hanging="420"/>
      </w:pPr>
    </w:lvl>
    <w:lvl w:ilvl="5">
      <w:start w:val="1"/>
      <w:numFmt w:val="lowerRoman"/>
      <w:isLgl w:val="false"/>
      <w:suff w:val="tab"/>
      <w:lvlText w:val="%6."/>
      <w:lvlJc w:val="right"/>
      <w:pPr>
        <w:pStyle w:val="1027"/>
        <w:ind w:left="2520" w:hanging="420"/>
      </w:pPr>
    </w:lvl>
    <w:lvl w:ilvl="6">
      <w:start w:val="1"/>
      <w:numFmt w:val="decimal"/>
      <w:isLgl w:val="false"/>
      <w:suff w:val="tab"/>
      <w:lvlText w:val="%7."/>
      <w:lvlJc w:val="left"/>
      <w:pPr>
        <w:pStyle w:val="1027"/>
        <w:ind w:left="2940" w:hanging="420"/>
      </w:pPr>
    </w:lvl>
    <w:lvl w:ilvl="7">
      <w:start w:val="1"/>
      <w:numFmt w:val="lowerLetter"/>
      <w:isLgl w:val="false"/>
      <w:suff w:val="tab"/>
      <w:lvlText w:val="%8)"/>
      <w:lvlJc w:val="left"/>
      <w:pPr>
        <w:pStyle w:val="1027"/>
        <w:ind w:left="3360" w:hanging="420"/>
      </w:pPr>
    </w:lvl>
    <w:lvl w:ilvl="8">
      <w:start w:val="1"/>
      <w:numFmt w:val="lowerRoman"/>
      <w:isLgl w:val="false"/>
      <w:suff w:val="tab"/>
      <w:lvlText w:val="%9."/>
      <w:lvlJc w:val="right"/>
      <w:pPr>
        <w:pStyle w:val="1027"/>
        <w:ind w:left="3780" w:hanging="420"/>
      </w:pPr>
    </w:lvl>
  </w:abstractNum>
  <w:abstractNum w:abstractNumId="2">
    <w:multiLevelType w:val="hybridMultilevel"/>
    <w:lvl w:ilvl="0">
      <w:start w:val="1"/>
      <w:numFmt w:val="lowerLetter"/>
      <w:pStyle w:val="1218"/>
      <w:isLgl w:val="false"/>
      <w:suff w:val="tab"/>
      <w:lvlText w:val="%1)"/>
      <w:lvlJc w:val="left"/>
      <w:pPr>
        <w:pStyle w:val="1027"/>
        <w:ind w:left="902" w:hanging="420"/>
      </w:pPr>
      <w:rPr>
        <w:color w:val="000000"/>
      </w:rPr>
    </w:lvl>
    <w:lvl w:ilvl="1">
      <w:start w:val="1"/>
      <w:numFmt w:val="lowerLetter"/>
      <w:isLgl w:val="false"/>
      <w:suff w:val="tab"/>
      <w:lvlText w:val="%2)"/>
      <w:lvlJc w:val="left"/>
      <w:pPr>
        <w:pStyle w:val="1027"/>
        <w:ind w:left="1322" w:hanging="420"/>
      </w:pPr>
    </w:lvl>
    <w:lvl w:ilvl="2">
      <w:start w:val="1"/>
      <w:numFmt w:val="lowerRoman"/>
      <w:isLgl w:val="false"/>
      <w:suff w:val="tab"/>
      <w:lvlText w:val="%3."/>
      <w:lvlJc w:val="right"/>
      <w:pPr>
        <w:pStyle w:val="1027"/>
        <w:ind w:left="1742" w:hanging="420"/>
      </w:pPr>
    </w:lvl>
    <w:lvl w:ilvl="3">
      <w:start w:val="1"/>
      <w:numFmt w:val="decimal"/>
      <w:isLgl w:val="false"/>
      <w:suff w:val="tab"/>
      <w:lvlText w:val="%4."/>
      <w:lvlJc w:val="left"/>
      <w:pPr>
        <w:pStyle w:val="1027"/>
        <w:ind w:left="2162" w:hanging="420"/>
      </w:pPr>
    </w:lvl>
    <w:lvl w:ilvl="4">
      <w:start w:val="1"/>
      <w:numFmt w:val="lowerLetter"/>
      <w:isLgl w:val="false"/>
      <w:suff w:val="tab"/>
      <w:lvlText w:val="%5)"/>
      <w:lvlJc w:val="left"/>
      <w:pPr>
        <w:pStyle w:val="1027"/>
        <w:ind w:left="2582" w:hanging="420"/>
      </w:pPr>
    </w:lvl>
    <w:lvl w:ilvl="5">
      <w:start w:val="1"/>
      <w:numFmt w:val="lowerRoman"/>
      <w:isLgl w:val="false"/>
      <w:suff w:val="tab"/>
      <w:lvlText w:val="%6."/>
      <w:lvlJc w:val="right"/>
      <w:pPr>
        <w:pStyle w:val="1027"/>
        <w:ind w:left="3002" w:hanging="420"/>
      </w:pPr>
    </w:lvl>
    <w:lvl w:ilvl="6">
      <w:start w:val="1"/>
      <w:numFmt w:val="decimal"/>
      <w:isLgl w:val="false"/>
      <w:suff w:val="tab"/>
      <w:lvlText w:val="%7."/>
      <w:lvlJc w:val="left"/>
      <w:pPr>
        <w:pStyle w:val="1027"/>
        <w:ind w:left="3422" w:hanging="420"/>
      </w:pPr>
    </w:lvl>
    <w:lvl w:ilvl="7">
      <w:start w:val="1"/>
      <w:numFmt w:val="lowerLetter"/>
      <w:isLgl w:val="false"/>
      <w:suff w:val="tab"/>
      <w:lvlText w:val="%8)"/>
      <w:lvlJc w:val="left"/>
      <w:pPr>
        <w:pStyle w:val="1027"/>
        <w:ind w:left="3842" w:hanging="420"/>
      </w:pPr>
    </w:lvl>
    <w:lvl w:ilvl="8">
      <w:start w:val="1"/>
      <w:numFmt w:val="lowerRoman"/>
      <w:isLgl w:val="false"/>
      <w:suff w:val="tab"/>
      <w:lvlText w:val="%9."/>
      <w:lvlJc w:val="right"/>
      <w:pPr>
        <w:pStyle w:val="1027"/>
        <w:ind w:left="4262" w:hanging="420"/>
      </w:pPr>
    </w:lvl>
  </w:abstractNum>
  <w:abstractNum w:abstractNumId="3">
    <w:multiLevelType w:val="hybridMultilevel"/>
    <w:lvl w:ilvl="0">
      <w:start w:val="1"/>
      <w:numFmt w:val="decimal"/>
      <w:pStyle w:val="1188"/>
      <w:isLgl w:val="false"/>
      <w:suff w:val="tab"/>
      <w:lvlText w:val="%1."/>
      <w:lvlJc w:val="left"/>
      <w:pPr>
        <w:pStyle w:val="102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7"/>
      <w:isLgl w:val="false"/>
      <w:suff w:val="nothing"/>
      <w:lvlText w:val="%1　"/>
      <w:lvlJc w:val="left"/>
      <w:pPr>
        <w:pStyle w:val="102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7"/>
        <w:ind w:left="-25" w:firstLine="0"/>
      </w:pPr>
      <w:rPr>
        <w:rFonts w:ascii="Times New Roman" w:hAnsi="Times New Roman" w:eastAsia="黑体"/>
        <w:b/>
        <w:i w:val="0"/>
        <w:sz w:val="28"/>
      </w:rPr>
    </w:lvl>
    <w:lvl w:ilvl="3">
      <w:start w:val="1"/>
      <w:numFmt w:val="decimal"/>
      <w:pStyle w:val="1173"/>
      <w:isLgl w:val="false"/>
      <w:suff w:val="nothing"/>
      <w:lvlText w:val="%1.%2.%3.%4　"/>
      <w:lvlJc w:val="left"/>
      <w:pPr>
        <w:pStyle w:val="102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7"/>
        <w:ind w:left="-25" w:firstLine="0"/>
      </w:pPr>
      <w:rPr>
        <w:rFonts w:ascii="Times New Roman" w:hAnsi="Times New Roman" w:eastAsia="宋体"/>
        <w:b/>
        <w:i w:val="0"/>
        <w:sz w:val="28"/>
      </w:rPr>
    </w:lvl>
    <w:lvl w:ilvl="6">
      <w:start w:val="1"/>
      <w:numFmt w:val="lowerLetter"/>
      <w:pStyle w:val="1194"/>
      <w:isLgl w:val="false"/>
      <w:suff w:val="tab"/>
      <w:lvlText w:val="%7) "/>
      <w:lvlJc w:val="left"/>
      <w:pPr>
        <w:pStyle w:val="1027"/>
        <w:ind w:left="-125" w:firstLine="400"/>
        <w:tabs>
          <w:tab w:val="num" w:pos="635" w:leader="none"/>
        </w:tabs>
      </w:pPr>
      <w:rPr>
        <w:rFonts w:ascii="Times New Roman" w:hAnsi="Times New Roman" w:eastAsia="宋体"/>
        <w:b/>
        <w:i w:val="0"/>
        <w:color w:val="000000"/>
        <w:sz w:val="28"/>
        <w:u w:val="none"/>
      </w:rPr>
    </w:lvl>
    <w:lvl w:ilvl="7">
      <w:start w:val="1"/>
      <w:numFmt w:val="decimal"/>
      <w:pStyle w:val="1157"/>
      <w:isLgl w:val="false"/>
      <w:suff w:val="tab"/>
      <w:lvlText w:val="%8) "/>
      <w:lvlJc w:val="left"/>
      <w:pPr>
        <w:pStyle w:val="102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27"/>
        <w:ind w:left="768" w:hanging="360"/>
        <w:tabs>
          <w:tab w:val="num" w:pos="768" w:leader="none"/>
        </w:tabs>
      </w:pPr>
      <w:rPr>
        <w:rFonts w:hint="eastAsia"/>
      </w:rPr>
    </w:lvl>
    <w:lvl w:ilvl="1">
      <w:start w:val="1"/>
      <w:numFmt w:val="decimal"/>
      <w:pStyle w:val="1175"/>
      <w:isLgl w:val="false"/>
      <w:suff w:val="tab"/>
      <w:lvlText w:val="%2、"/>
      <w:lvlJc w:val="left"/>
      <w:pPr>
        <w:pStyle w:val="1027"/>
        <w:ind w:left="1188" w:hanging="360"/>
        <w:tabs>
          <w:tab w:val="num" w:pos="1188" w:leader="none"/>
        </w:tabs>
      </w:pPr>
      <w:rPr>
        <w:rFonts w:hint="eastAsia"/>
      </w:rPr>
    </w:lvl>
    <w:lvl w:ilvl="2">
      <w:start w:val="1"/>
      <w:numFmt w:val="decimal"/>
      <w:isLgl w:val="false"/>
      <w:suff w:val="tab"/>
      <w:lvlText w:val="（%3）"/>
      <w:lvlJc w:val="left"/>
      <w:pPr>
        <w:pStyle w:val="1027"/>
        <w:ind w:left="1968" w:hanging="720"/>
        <w:tabs>
          <w:tab w:val="num" w:pos="1968" w:leader="none"/>
        </w:tabs>
      </w:pPr>
      <w:rPr>
        <w:rFonts w:hint="eastAsia"/>
        <w:u w:val="none"/>
      </w:rPr>
    </w:lvl>
    <w:lvl w:ilvl="3">
      <w:start w:val="1"/>
      <w:numFmt w:val="decimal"/>
      <w:isLgl w:val="false"/>
      <w:suff w:val="tab"/>
      <w:lvlText w:val="%4."/>
      <w:lvlJc w:val="left"/>
      <w:pPr>
        <w:pStyle w:val="1027"/>
        <w:ind w:left="2088" w:hanging="420"/>
        <w:tabs>
          <w:tab w:val="num" w:pos="2088" w:leader="none"/>
        </w:tabs>
      </w:pPr>
    </w:lvl>
    <w:lvl w:ilvl="4">
      <w:start w:val="1"/>
      <w:numFmt w:val="lowerLetter"/>
      <w:isLgl w:val="false"/>
      <w:suff w:val="tab"/>
      <w:lvlText w:val="%5)"/>
      <w:lvlJc w:val="left"/>
      <w:pPr>
        <w:pStyle w:val="1027"/>
        <w:ind w:left="2508" w:hanging="420"/>
        <w:tabs>
          <w:tab w:val="num" w:pos="2508" w:leader="none"/>
        </w:tabs>
      </w:pPr>
    </w:lvl>
    <w:lvl w:ilvl="5">
      <w:start w:val="1"/>
      <w:numFmt w:val="lowerRoman"/>
      <w:isLgl w:val="false"/>
      <w:suff w:val="tab"/>
      <w:lvlText w:val="%6."/>
      <w:lvlJc w:val="right"/>
      <w:pPr>
        <w:pStyle w:val="1027"/>
        <w:ind w:left="2928" w:hanging="420"/>
        <w:tabs>
          <w:tab w:val="num" w:pos="2928" w:leader="none"/>
        </w:tabs>
      </w:pPr>
    </w:lvl>
    <w:lvl w:ilvl="6">
      <w:start w:val="1"/>
      <w:numFmt w:val="decimal"/>
      <w:isLgl w:val="false"/>
      <w:suff w:val="tab"/>
      <w:lvlText w:val="%7."/>
      <w:lvlJc w:val="left"/>
      <w:pPr>
        <w:pStyle w:val="1027"/>
        <w:ind w:left="3348" w:hanging="420"/>
        <w:tabs>
          <w:tab w:val="num" w:pos="3348" w:leader="none"/>
        </w:tabs>
      </w:pPr>
    </w:lvl>
    <w:lvl w:ilvl="7">
      <w:start w:val="1"/>
      <w:numFmt w:val="lowerLetter"/>
      <w:isLgl w:val="false"/>
      <w:suff w:val="tab"/>
      <w:lvlText w:val="%8)"/>
      <w:lvlJc w:val="left"/>
      <w:pPr>
        <w:pStyle w:val="1027"/>
        <w:ind w:left="3768" w:hanging="420"/>
        <w:tabs>
          <w:tab w:val="num" w:pos="3768" w:leader="none"/>
        </w:tabs>
      </w:pPr>
    </w:lvl>
    <w:lvl w:ilvl="8">
      <w:start w:val="1"/>
      <w:numFmt w:val="lowerRoman"/>
      <w:isLgl w:val="false"/>
      <w:suff w:val="tab"/>
      <w:lvlText w:val="%9."/>
      <w:lvlJc w:val="right"/>
      <w:pPr>
        <w:pStyle w:val="1027"/>
        <w:ind w:left="4188" w:hanging="420"/>
        <w:tabs>
          <w:tab w:val="num" w:pos="4188" w:leader="none"/>
        </w:tabs>
      </w:pPr>
    </w:lvl>
  </w:abstractNum>
  <w:abstractNum w:abstractNumId="6">
    <w:multiLevelType w:val="hybridMultilevel"/>
    <w:lvl w:ilvl="0">
      <w:start w:val="1"/>
      <w:numFmt w:val="decimal"/>
      <w:pStyle w:val="1142"/>
      <w:isLgl w:val="false"/>
      <w:suff w:val="tab"/>
      <w:lvlText w:val="%1)"/>
      <w:lvlJc w:val="left"/>
      <w:pPr>
        <w:pStyle w:val="1027"/>
        <w:ind w:left="420" w:hanging="420"/>
      </w:pPr>
    </w:lvl>
    <w:lvl w:ilvl="1">
      <w:start w:val="1"/>
      <w:numFmt w:val="lowerLetter"/>
      <w:isLgl w:val="false"/>
      <w:suff w:val="tab"/>
      <w:lvlText w:val="%2)"/>
      <w:lvlJc w:val="left"/>
      <w:pPr>
        <w:pStyle w:val="1027"/>
        <w:ind w:left="840" w:hanging="420"/>
      </w:pPr>
    </w:lvl>
    <w:lvl w:ilvl="2">
      <w:start w:val="1"/>
      <w:numFmt w:val="lowerRoman"/>
      <w:isLgl w:val="false"/>
      <w:suff w:val="tab"/>
      <w:lvlText w:val="%3."/>
      <w:lvlJc w:val="right"/>
      <w:pPr>
        <w:pStyle w:val="1027"/>
        <w:ind w:left="1260" w:hanging="420"/>
      </w:pPr>
    </w:lvl>
    <w:lvl w:ilvl="3">
      <w:start w:val="1"/>
      <w:numFmt w:val="decimal"/>
      <w:isLgl w:val="false"/>
      <w:suff w:val="tab"/>
      <w:lvlText w:val="%4."/>
      <w:lvlJc w:val="left"/>
      <w:pPr>
        <w:pStyle w:val="1027"/>
        <w:ind w:left="1680" w:hanging="420"/>
      </w:pPr>
    </w:lvl>
    <w:lvl w:ilvl="4">
      <w:start w:val="1"/>
      <w:numFmt w:val="lowerLetter"/>
      <w:isLgl w:val="false"/>
      <w:suff w:val="tab"/>
      <w:lvlText w:val="%5)"/>
      <w:lvlJc w:val="left"/>
      <w:pPr>
        <w:pStyle w:val="1027"/>
        <w:ind w:left="2100" w:hanging="420"/>
      </w:pPr>
    </w:lvl>
    <w:lvl w:ilvl="5">
      <w:start w:val="1"/>
      <w:numFmt w:val="lowerRoman"/>
      <w:isLgl w:val="false"/>
      <w:suff w:val="tab"/>
      <w:lvlText w:val="%6."/>
      <w:lvlJc w:val="right"/>
      <w:pPr>
        <w:pStyle w:val="1027"/>
        <w:ind w:left="2520" w:hanging="420"/>
      </w:pPr>
    </w:lvl>
    <w:lvl w:ilvl="6">
      <w:start w:val="1"/>
      <w:numFmt w:val="decimal"/>
      <w:isLgl w:val="false"/>
      <w:suff w:val="tab"/>
      <w:lvlText w:val="%7."/>
      <w:lvlJc w:val="left"/>
      <w:pPr>
        <w:pStyle w:val="1027"/>
        <w:ind w:left="2940" w:hanging="420"/>
      </w:pPr>
    </w:lvl>
    <w:lvl w:ilvl="7">
      <w:start w:val="1"/>
      <w:numFmt w:val="lowerLetter"/>
      <w:isLgl w:val="false"/>
      <w:suff w:val="tab"/>
      <w:lvlText w:val="%8)"/>
      <w:lvlJc w:val="left"/>
      <w:pPr>
        <w:pStyle w:val="1027"/>
        <w:ind w:left="3360" w:hanging="420"/>
      </w:pPr>
    </w:lvl>
    <w:lvl w:ilvl="8">
      <w:start w:val="1"/>
      <w:numFmt w:val="lowerRoman"/>
      <w:isLgl w:val="false"/>
      <w:suff w:val="tab"/>
      <w:lvlText w:val="%9."/>
      <w:lvlJc w:val="right"/>
      <w:pPr>
        <w:pStyle w:val="1027"/>
        <w:ind w:left="3780" w:hanging="420"/>
      </w:pPr>
    </w:lvl>
  </w:abstractNum>
  <w:abstractNum w:abstractNumId="7">
    <w:multiLevelType w:val="hybridMultilevel"/>
    <w:lvl w:ilvl="0">
      <w:start w:val="1"/>
      <w:numFmt w:val="decimal"/>
      <w:isLgl w:val="false"/>
      <w:suff w:val="tab"/>
      <w:lvlText w:val="%1"/>
      <w:lvlJc w:val="left"/>
      <w:pPr>
        <w:pStyle w:val="1027"/>
        <w:ind w:left="900" w:hanging="900"/>
        <w:tabs>
          <w:tab w:val="num" w:pos="900" w:leader="none"/>
        </w:tabs>
      </w:pPr>
      <w:rPr>
        <w:rFonts w:hint="eastAsia"/>
      </w:rPr>
    </w:lvl>
    <w:lvl w:ilvl="1">
      <w:start w:val="1"/>
      <w:numFmt w:val="decimal"/>
      <w:isLgl w:val="false"/>
      <w:suff w:val="tab"/>
      <w:lvlText w:val="%1.%2"/>
      <w:lvlJc w:val="left"/>
      <w:pPr>
        <w:pStyle w:val="102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7"/>
        <w:ind w:left="1980" w:hanging="900"/>
        <w:tabs>
          <w:tab w:val="num" w:pos="1980" w:leader="none"/>
        </w:tabs>
      </w:pPr>
      <w:rPr>
        <w:rFonts w:hint="eastAsia"/>
      </w:rPr>
    </w:lvl>
    <w:lvl w:ilvl="3">
      <w:start w:val="1"/>
      <w:numFmt w:val="decimal"/>
      <w:isLgl w:val="false"/>
      <w:suff w:val="tab"/>
      <w:lvlText w:val="3.%2.%3.%4"/>
      <w:lvlJc w:val="left"/>
      <w:pPr>
        <w:pStyle w:val="1027"/>
        <w:ind w:left="900" w:hanging="900"/>
        <w:tabs>
          <w:tab w:val="num" w:pos="900" w:leader="none"/>
        </w:tabs>
      </w:pPr>
      <w:rPr>
        <w:rFonts w:hint="eastAsia"/>
      </w:rPr>
    </w:lvl>
    <w:lvl w:ilvl="4">
      <w:start w:val="1"/>
      <w:numFmt w:val="decimal"/>
      <w:isLgl w:val="false"/>
      <w:suff w:val="tab"/>
      <w:lvlText w:val="%1.%2.%3.%4.%5"/>
      <w:lvlJc w:val="left"/>
      <w:pPr>
        <w:pStyle w:val="1027"/>
        <w:ind w:left="900" w:hanging="900"/>
        <w:tabs>
          <w:tab w:val="num" w:pos="900" w:leader="none"/>
        </w:tabs>
      </w:pPr>
      <w:rPr>
        <w:rFonts w:hint="eastAsia"/>
      </w:rPr>
    </w:lvl>
    <w:lvl w:ilvl="5">
      <w:start w:val="1"/>
      <w:numFmt w:val="decimal"/>
      <w:isLgl w:val="false"/>
      <w:suff w:val="tab"/>
      <w:lvlText w:val="%1.%2.%3.%4.%5.%6"/>
      <w:lvlJc w:val="left"/>
      <w:pPr>
        <w:pStyle w:val="1027"/>
        <w:ind w:left="900" w:hanging="900"/>
        <w:tabs>
          <w:tab w:val="num" w:pos="900" w:leader="none"/>
        </w:tabs>
      </w:pPr>
      <w:rPr>
        <w:rFonts w:hint="eastAsia"/>
      </w:rPr>
    </w:lvl>
    <w:lvl w:ilvl="6">
      <w:start w:val="1"/>
      <w:numFmt w:val="decimal"/>
      <w:isLgl w:val="false"/>
      <w:suff w:val="tab"/>
      <w:lvlText w:val="%1.%2.%3.%4.%5.%6.%7"/>
      <w:lvlJc w:val="left"/>
      <w:pPr>
        <w:pStyle w:val="1027"/>
        <w:ind w:left="900" w:hanging="900"/>
        <w:tabs>
          <w:tab w:val="num" w:pos="900" w:leader="none"/>
        </w:tabs>
      </w:pPr>
      <w:rPr>
        <w:rFonts w:hint="eastAsia"/>
      </w:rPr>
    </w:lvl>
    <w:lvl w:ilvl="7">
      <w:start w:val="1"/>
      <w:numFmt w:val="decimal"/>
      <w:isLgl w:val="false"/>
      <w:suff w:val="tab"/>
      <w:lvlText w:val="%1.%2.%3.%4.%5.%6.%7.%8"/>
      <w:lvlJc w:val="left"/>
      <w:pPr>
        <w:pStyle w:val="1027"/>
        <w:ind w:left="900" w:hanging="900"/>
        <w:tabs>
          <w:tab w:val="num" w:pos="900" w:leader="none"/>
        </w:tabs>
      </w:pPr>
      <w:rPr>
        <w:rFonts w:hint="eastAsia"/>
      </w:rPr>
    </w:lvl>
    <w:lvl w:ilvl="8">
      <w:start w:val="1"/>
      <w:numFmt w:val="decimal"/>
      <w:isLgl w:val="false"/>
      <w:suff w:val="tab"/>
      <w:lvlText w:val="%1.%2.%3.%4.%5.%6.%7.%8.%9"/>
      <w:lvlJc w:val="left"/>
      <w:pPr>
        <w:pStyle w:val="1027"/>
        <w:ind w:left="900" w:hanging="900"/>
        <w:tabs>
          <w:tab w:val="num" w:pos="900" w:leader="none"/>
        </w:tabs>
      </w:pPr>
      <w:rPr>
        <w:rFonts w:hint="eastAsia"/>
      </w:rPr>
    </w:lvl>
  </w:abstractNum>
  <w:abstractNum w:abstractNumId="8">
    <w:multiLevelType w:val="hybridMultilevel"/>
    <w:lvl w:ilvl="0">
      <w:start w:val="1"/>
      <w:numFmt w:val="decimal"/>
      <w:pStyle w:val="1243"/>
      <w:isLgl w:val="false"/>
      <w:suff w:val="tab"/>
      <w:lvlText w:val="%1"/>
      <w:lvlJc w:val="left"/>
      <w:pPr>
        <w:pStyle w:val="1027"/>
        <w:ind w:left="680" w:hanging="680"/>
      </w:pPr>
      <w:rPr>
        <w:rFonts w:hint="eastAsia" w:ascii="宋体" w:hAnsi="宋体" w:eastAsia="宋体"/>
      </w:rPr>
    </w:lvl>
    <w:lvl w:ilvl="1">
      <w:start w:val="1"/>
      <w:numFmt w:val="decimal"/>
      <w:pStyle w:val="1244"/>
      <w:isLgl w:val="false"/>
      <w:suff w:val="tab"/>
      <w:lvlText w:val="%1.%2"/>
      <w:lvlJc w:val="left"/>
      <w:pPr>
        <w:pStyle w:val="1027"/>
        <w:ind w:left="851" w:hanging="851"/>
      </w:pPr>
      <w:rPr>
        <w:rFonts w:hint="eastAsia" w:ascii="宋体" w:hAnsi="宋体" w:eastAsia="宋体"/>
        <w:color w:val="000000"/>
      </w:rPr>
    </w:lvl>
    <w:lvl w:ilvl="2">
      <w:start w:val="1"/>
      <w:numFmt w:val="decimal"/>
      <w:pStyle w:val="1245"/>
      <w:isLgl w:val="false"/>
      <w:suff w:val="tab"/>
      <w:lvlText w:val="%1.%2.%3"/>
      <w:lvlJc w:val="left"/>
      <w:pPr>
        <w:pStyle w:val="1027"/>
        <w:ind w:left="851" w:hanging="851"/>
      </w:pPr>
      <w:rPr>
        <w:rFonts w:hint="eastAsia"/>
      </w:rPr>
    </w:lvl>
    <w:lvl w:ilvl="3">
      <w:start w:val="1"/>
      <w:numFmt w:val="decimal"/>
      <w:isLgl w:val="false"/>
      <w:suff w:val="tab"/>
      <w:lvlText w:val="%1.%2.%3.%4"/>
      <w:lvlJc w:val="left"/>
      <w:pPr>
        <w:pStyle w:val="1027"/>
        <w:ind w:left="680" w:hanging="680"/>
      </w:pPr>
      <w:rPr>
        <w:rFonts w:hint="eastAsia"/>
      </w:rPr>
    </w:lvl>
    <w:lvl w:ilvl="4">
      <w:start w:val="1"/>
      <w:numFmt w:val="decimal"/>
      <w:isLgl w:val="false"/>
      <w:suff w:val="tab"/>
      <w:lvlText w:val="%1.%2.%3.%4.%5"/>
      <w:lvlJc w:val="left"/>
      <w:pPr>
        <w:pStyle w:val="1027"/>
        <w:ind w:left="680" w:hanging="680"/>
      </w:pPr>
      <w:rPr>
        <w:rFonts w:hint="eastAsia"/>
      </w:rPr>
    </w:lvl>
    <w:lvl w:ilvl="5">
      <w:start w:val="1"/>
      <w:numFmt w:val="decimal"/>
      <w:isLgl w:val="false"/>
      <w:suff w:val="tab"/>
      <w:lvlText w:val="%1.%2.%3.%4.%5.%6"/>
      <w:lvlJc w:val="left"/>
      <w:pPr>
        <w:pStyle w:val="1027"/>
        <w:ind w:left="680" w:hanging="680"/>
      </w:pPr>
      <w:rPr>
        <w:rFonts w:hint="eastAsia"/>
      </w:rPr>
    </w:lvl>
    <w:lvl w:ilvl="6">
      <w:start w:val="1"/>
      <w:numFmt w:val="decimal"/>
      <w:isLgl w:val="false"/>
      <w:suff w:val="tab"/>
      <w:lvlText w:val="%1.%2.%3.%4.%5.%6.%7"/>
      <w:lvlJc w:val="left"/>
      <w:pPr>
        <w:pStyle w:val="1027"/>
        <w:ind w:left="680" w:hanging="680"/>
      </w:pPr>
      <w:rPr>
        <w:rFonts w:hint="eastAsia"/>
      </w:rPr>
    </w:lvl>
    <w:lvl w:ilvl="7">
      <w:start w:val="1"/>
      <w:numFmt w:val="decimal"/>
      <w:isLgl w:val="false"/>
      <w:suff w:val="tab"/>
      <w:lvlText w:val="%1.%2.%3.%4.%5.%6.%7.%8"/>
      <w:lvlJc w:val="left"/>
      <w:pPr>
        <w:pStyle w:val="1027"/>
        <w:ind w:left="680" w:hanging="680"/>
      </w:pPr>
      <w:rPr>
        <w:rFonts w:hint="eastAsia"/>
      </w:rPr>
    </w:lvl>
    <w:lvl w:ilvl="8">
      <w:start w:val="1"/>
      <w:numFmt w:val="decimal"/>
      <w:isLgl w:val="false"/>
      <w:suff w:val="tab"/>
      <w:lvlText w:val="%1.%2.%3.%4.%5.%6.%7.%8.%9"/>
      <w:lvlJc w:val="left"/>
      <w:pPr>
        <w:pStyle w:val="1027"/>
        <w:ind w:left="680" w:hanging="680"/>
      </w:pPr>
      <w:rPr>
        <w:rFonts w:hint="eastAsia"/>
      </w:rPr>
    </w:lvl>
  </w:abstractNum>
  <w:abstractNum w:abstractNumId="9">
    <w:multiLevelType w:val="hybridMultilevel"/>
    <w:lvl w:ilvl="0">
      <w:start w:val="1"/>
      <w:numFmt w:val="decimal"/>
      <w:isLgl w:val="false"/>
      <w:suff w:val="tab"/>
      <w:lvlText w:val="%1"/>
      <w:lvlJc w:val="left"/>
      <w:pPr>
        <w:pStyle w:val="1027"/>
        <w:ind w:left="900" w:hanging="900"/>
        <w:tabs>
          <w:tab w:val="num" w:pos="900" w:leader="none"/>
        </w:tabs>
      </w:pPr>
      <w:rPr>
        <w:rFonts w:hint="eastAsia"/>
      </w:rPr>
    </w:lvl>
    <w:lvl w:ilvl="1">
      <w:start w:val="1"/>
      <w:numFmt w:val="decimal"/>
      <w:isLgl w:val="false"/>
      <w:suff w:val="tab"/>
      <w:lvlText w:val="%1.%2"/>
      <w:lvlJc w:val="left"/>
      <w:pPr>
        <w:pStyle w:val="1027"/>
        <w:ind w:left="1468" w:hanging="900"/>
        <w:tabs>
          <w:tab w:val="num" w:pos="1589" w:leader="none"/>
        </w:tabs>
      </w:pPr>
      <w:rPr>
        <w:rFonts w:ascii="Times New Roman" w:hAnsi="Times New Roman" w:cs="Times New Roman"/>
        <w:b w:val="0"/>
        <w:bCs/>
        <w:sz w:val="24"/>
        <w:szCs w:val="24"/>
      </w:rPr>
    </w:lvl>
    <w:lvl w:ilvl="2">
      <w:start w:val="1"/>
      <w:numFmt w:val="decimal"/>
      <w:isLgl w:val="false"/>
      <w:suff w:val="tab"/>
      <w:lvlText w:val="%1.%2.%3"/>
      <w:lvlJc w:val="left"/>
      <w:pPr>
        <w:pStyle w:val="1027"/>
        <w:ind w:left="1980" w:hanging="900"/>
        <w:tabs>
          <w:tab w:val="num" w:pos="1980" w:leader="none"/>
        </w:tabs>
      </w:pPr>
      <w:rPr>
        <w:rFonts w:hint="eastAsia"/>
      </w:rPr>
    </w:lvl>
    <w:lvl w:ilvl="3">
      <w:start w:val="1"/>
      <w:numFmt w:val="decimal"/>
      <w:isLgl w:val="false"/>
      <w:suff w:val="tab"/>
      <w:lvlText w:val="%1.2.3.%4"/>
      <w:lvlJc w:val="left"/>
      <w:pPr>
        <w:pStyle w:val="1027"/>
        <w:ind w:left="900" w:hanging="900"/>
        <w:tabs>
          <w:tab w:val="num" w:pos="900" w:leader="none"/>
        </w:tabs>
      </w:pPr>
      <w:rPr>
        <w:rFonts w:hint="eastAsia"/>
      </w:rPr>
    </w:lvl>
    <w:lvl w:ilvl="4">
      <w:start w:val="1"/>
      <w:numFmt w:val="decimal"/>
      <w:isLgl w:val="false"/>
      <w:suff w:val="tab"/>
      <w:lvlText w:val="%1.%2.%3.%4.%5"/>
      <w:lvlJc w:val="left"/>
      <w:pPr>
        <w:pStyle w:val="1027"/>
        <w:ind w:left="900" w:hanging="900"/>
        <w:tabs>
          <w:tab w:val="num" w:pos="900" w:leader="none"/>
        </w:tabs>
      </w:pPr>
      <w:rPr>
        <w:rFonts w:hint="eastAsia"/>
      </w:rPr>
    </w:lvl>
    <w:lvl w:ilvl="5">
      <w:start w:val="1"/>
      <w:numFmt w:val="decimal"/>
      <w:isLgl w:val="false"/>
      <w:suff w:val="tab"/>
      <w:lvlText w:val="%1.%2.%3.%4.%5.%6"/>
      <w:lvlJc w:val="left"/>
      <w:pPr>
        <w:pStyle w:val="1027"/>
        <w:ind w:left="900" w:hanging="900"/>
        <w:tabs>
          <w:tab w:val="num" w:pos="900" w:leader="none"/>
        </w:tabs>
      </w:pPr>
      <w:rPr>
        <w:rFonts w:hint="eastAsia"/>
      </w:rPr>
    </w:lvl>
    <w:lvl w:ilvl="6">
      <w:start w:val="1"/>
      <w:numFmt w:val="decimal"/>
      <w:isLgl w:val="false"/>
      <w:suff w:val="tab"/>
      <w:lvlText w:val="%1.%2.%3.%4.%5.%6.%7"/>
      <w:lvlJc w:val="left"/>
      <w:pPr>
        <w:pStyle w:val="1027"/>
        <w:ind w:left="900" w:hanging="900"/>
        <w:tabs>
          <w:tab w:val="num" w:pos="900" w:leader="none"/>
        </w:tabs>
      </w:pPr>
      <w:rPr>
        <w:rFonts w:hint="eastAsia"/>
      </w:rPr>
    </w:lvl>
    <w:lvl w:ilvl="7">
      <w:start w:val="1"/>
      <w:numFmt w:val="decimal"/>
      <w:isLgl w:val="false"/>
      <w:suff w:val="tab"/>
      <w:lvlText w:val="%1.%2.%3.%4.%5.%6.%7.%8"/>
      <w:lvlJc w:val="left"/>
      <w:pPr>
        <w:pStyle w:val="1027"/>
        <w:ind w:left="900" w:hanging="900"/>
        <w:tabs>
          <w:tab w:val="num" w:pos="900" w:leader="none"/>
        </w:tabs>
      </w:pPr>
      <w:rPr>
        <w:rFonts w:hint="eastAsia"/>
      </w:rPr>
    </w:lvl>
    <w:lvl w:ilvl="8">
      <w:start w:val="1"/>
      <w:numFmt w:val="decimal"/>
      <w:isLgl w:val="false"/>
      <w:suff w:val="tab"/>
      <w:lvlText w:val="%1.%2.%3.%4.%5.%6.%7.%8.%9"/>
      <w:lvlJc w:val="left"/>
      <w:pPr>
        <w:pStyle w:val="1027"/>
        <w:ind w:left="900" w:hanging="900"/>
        <w:tabs>
          <w:tab w:val="num" w:pos="900" w:leader="none"/>
        </w:tabs>
      </w:pPr>
      <w:rPr>
        <w:rFonts w:hint="eastAsia"/>
      </w:rPr>
    </w:lvl>
  </w:abstractNum>
  <w:abstractNum w:abstractNumId="10">
    <w:multiLevelType w:val="hybridMultilevel"/>
    <w:lvl w:ilvl="0">
      <w:start w:val="4"/>
      <w:numFmt w:val="decimal"/>
      <w:isLgl w:val="false"/>
      <w:suff w:val="tab"/>
      <w:lvlText w:val="%1."/>
      <w:lvlJc w:val="left"/>
      <w:pPr>
        <w:pStyle w:val="10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27"/>
        <w:ind w:left="900" w:hanging="900"/>
        <w:tabs>
          <w:tab w:val="num" w:pos="900" w:leader="none"/>
        </w:tabs>
      </w:pPr>
      <w:rPr>
        <w:rFonts w:hint="eastAsia"/>
      </w:rPr>
    </w:lvl>
    <w:lvl w:ilvl="1">
      <w:start w:val="1"/>
      <w:numFmt w:val="decimal"/>
      <w:isLgl w:val="false"/>
      <w:suff w:val="tab"/>
      <w:lvlText w:val="%1.%2"/>
      <w:lvlJc w:val="left"/>
      <w:pPr>
        <w:pStyle w:val="102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7"/>
        <w:ind w:left="1980" w:hanging="900"/>
        <w:tabs>
          <w:tab w:val="num" w:pos="1980" w:leader="none"/>
        </w:tabs>
      </w:pPr>
      <w:rPr>
        <w:rFonts w:hint="eastAsia"/>
      </w:rPr>
    </w:lvl>
    <w:lvl w:ilvl="3">
      <w:start w:val="1"/>
      <w:numFmt w:val="decimal"/>
      <w:isLgl w:val="false"/>
      <w:suff w:val="tab"/>
      <w:lvlText w:val="%1.%2.%3.%4"/>
      <w:lvlJc w:val="left"/>
      <w:pPr>
        <w:pStyle w:val="1027"/>
        <w:ind w:left="900" w:hanging="900"/>
        <w:tabs>
          <w:tab w:val="num" w:pos="900" w:leader="none"/>
        </w:tabs>
      </w:pPr>
      <w:rPr>
        <w:rFonts w:hint="eastAsia"/>
      </w:rPr>
    </w:lvl>
    <w:lvl w:ilvl="4">
      <w:start w:val="1"/>
      <w:numFmt w:val="decimal"/>
      <w:isLgl w:val="false"/>
      <w:suff w:val="tab"/>
      <w:lvlText w:val="%1.%2.%3.%4.%5"/>
      <w:lvlJc w:val="left"/>
      <w:pPr>
        <w:pStyle w:val="1027"/>
        <w:ind w:left="900" w:hanging="900"/>
        <w:tabs>
          <w:tab w:val="num" w:pos="900" w:leader="none"/>
        </w:tabs>
      </w:pPr>
      <w:rPr>
        <w:rFonts w:hint="eastAsia"/>
      </w:rPr>
    </w:lvl>
    <w:lvl w:ilvl="5">
      <w:start w:val="1"/>
      <w:numFmt w:val="decimal"/>
      <w:isLgl w:val="false"/>
      <w:suff w:val="tab"/>
      <w:lvlText w:val="%1.%2.%3.%4.%5.%6"/>
      <w:lvlJc w:val="left"/>
      <w:pPr>
        <w:pStyle w:val="1027"/>
        <w:ind w:left="900" w:hanging="900"/>
        <w:tabs>
          <w:tab w:val="num" w:pos="900" w:leader="none"/>
        </w:tabs>
      </w:pPr>
      <w:rPr>
        <w:rFonts w:hint="eastAsia"/>
      </w:rPr>
    </w:lvl>
    <w:lvl w:ilvl="6">
      <w:start w:val="1"/>
      <w:numFmt w:val="decimal"/>
      <w:isLgl w:val="false"/>
      <w:suff w:val="tab"/>
      <w:lvlText w:val="%1.%2.%3.%4.%5.%6.%7"/>
      <w:lvlJc w:val="left"/>
      <w:pPr>
        <w:pStyle w:val="1027"/>
        <w:ind w:left="900" w:hanging="900"/>
        <w:tabs>
          <w:tab w:val="num" w:pos="900" w:leader="none"/>
        </w:tabs>
      </w:pPr>
      <w:rPr>
        <w:rFonts w:hint="eastAsia"/>
      </w:rPr>
    </w:lvl>
    <w:lvl w:ilvl="7">
      <w:start w:val="1"/>
      <w:numFmt w:val="decimal"/>
      <w:isLgl w:val="false"/>
      <w:suff w:val="tab"/>
      <w:lvlText w:val="%1.%2.%3.%4.%5.%6.%7.%8"/>
      <w:lvlJc w:val="left"/>
      <w:pPr>
        <w:pStyle w:val="1027"/>
        <w:ind w:left="900" w:hanging="900"/>
        <w:tabs>
          <w:tab w:val="num" w:pos="900" w:leader="none"/>
        </w:tabs>
      </w:pPr>
      <w:rPr>
        <w:rFonts w:hint="eastAsia"/>
      </w:rPr>
    </w:lvl>
    <w:lvl w:ilvl="8">
      <w:start w:val="1"/>
      <w:numFmt w:val="decimal"/>
      <w:isLgl w:val="false"/>
      <w:suff w:val="tab"/>
      <w:lvlText w:val="%1.%2.%3.%4.%5.%6.%7.%8.%9"/>
      <w:lvlJc w:val="left"/>
      <w:pPr>
        <w:pStyle w:val="1027"/>
        <w:ind w:left="900" w:hanging="900"/>
        <w:tabs>
          <w:tab w:val="num" w:pos="900" w:leader="none"/>
        </w:tabs>
      </w:pPr>
      <w:rPr>
        <w:rFonts w:hint="eastAsia"/>
      </w:rPr>
    </w:lvl>
  </w:abstractNum>
  <w:abstractNum w:abstractNumId="12">
    <w:multiLevelType w:val="hybridMultilevel"/>
    <w:lvl w:ilvl="0">
      <w:start w:val="4"/>
      <w:numFmt w:val="chineseCounting"/>
      <w:isLgl w:val="false"/>
      <w:suff w:val="nothing"/>
      <w:lvlText w:val="%1、"/>
      <w:lvlJc w:val="left"/>
      <w:pPr>
        <w:pStyle w:val="10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027"/>
        <w:ind w:left="900" w:hanging="900"/>
        <w:tabs>
          <w:tab w:val="num" w:pos="900" w:leader="none"/>
        </w:tabs>
      </w:pPr>
      <w:rPr>
        <w:rFonts w:hint="eastAsia"/>
      </w:rPr>
    </w:lvl>
    <w:lvl w:ilvl="1">
      <w:start w:val="1"/>
      <w:numFmt w:val="decimal"/>
      <w:isLgl w:val="false"/>
      <w:suff w:val="tab"/>
      <w:lvlText w:val="%1.%2"/>
      <w:lvlJc w:val="left"/>
      <w:pPr>
        <w:pStyle w:val="102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7"/>
        <w:ind w:left="1980" w:hanging="900"/>
        <w:tabs>
          <w:tab w:val="num" w:pos="1980" w:leader="none"/>
        </w:tabs>
      </w:pPr>
      <w:rPr>
        <w:rFonts w:hint="eastAsia"/>
      </w:rPr>
    </w:lvl>
    <w:lvl w:ilvl="3">
      <w:start w:val="1"/>
      <w:numFmt w:val="decimal"/>
      <w:isLgl w:val="false"/>
      <w:suff w:val="tab"/>
      <w:lvlText w:val="%1.%2.%3.%4"/>
      <w:lvlJc w:val="left"/>
      <w:pPr>
        <w:pStyle w:val="1027"/>
        <w:ind w:left="900" w:hanging="900"/>
        <w:tabs>
          <w:tab w:val="num" w:pos="900" w:leader="none"/>
        </w:tabs>
      </w:pPr>
      <w:rPr>
        <w:rFonts w:hint="eastAsia"/>
      </w:rPr>
    </w:lvl>
    <w:lvl w:ilvl="4">
      <w:start w:val="1"/>
      <w:numFmt w:val="decimal"/>
      <w:isLgl w:val="false"/>
      <w:suff w:val="tab"/>
      <w:lvlText w:val="%1.%2.%3.%4.%5"/>
      <w:lvlJc w:val="left"/>
      <w:pPr>
        <w:pStyle w:val="1027"/>
        <w:ind w:left="900" w:hanging="900"/>
        <w:tabs>
          <w:tab w:val="num" w:pos="900" w:leader="none"/>
        </w:tabs>
      </w:pPr>
      <w:rPr>
        <w:rFonts w:hint="eastAsia"/>
      </w:rPr>
    </w:lvl>
    <w:lvl w:ilvl="5">
      <w:start w:val="1"/>
      <w:numFmt w:val="decimal"/>
      <w:isLgl w:val="false"/>
      <w:suff w:val="tab"/>
      <w:lvlText w:val="%1.%2.%3.%4.%5.%6"/>
      <w:lvlJc w:val="left"/>
      <w:pPr>
        <w:pStyle w:val="1027"/>
        <w:ind w:left="900" w:hanging="900"/>
        <w:tabs>
          <w:tab w:val="num" w:pos="900" w:leader="none"/>
        </w:tabs>
      </w:pPr>
      <w:rPr>
        <w:rFonts w:hint="eastAsia"/>
      </w:rPr>
    </w:lvl>
    <w:lvl w:ilvl="6">
      <w:start w:val="1"/>
      <w:numFmt w:val="decimal"/>
      <w:isLgl w:val="false"/>
      <w:suff w:val="tab"/>
      <w:lvlText w:val="%1.%2.%3.%4.%5.%6.%7"/>
      <w:lvlJc w:val="left"/>
      <w:pPr>
        <w:pStyle w:val="1027"/>
        <w:ind w:left="900" w:hanging="900"/>
        <w:tabs>
          <w:tab w:val="num" w:pos="900" w:leader="none"/>
        </w:tabs>
      </w:pPr>
      <w:rPr>
        <w:rFonts w:hint="eastAsia"/>
      </w:rPr>
    </w:lvl>
    <w:lvl w:ilvl="7">
      <w:start w:val="1"/>
      <w:numFmt w:val="decimal"/>
      <w:isLgl w:val="false"/>
      <w:suff w:val="tab"/>
      <w:lvlText w:val="%1.%2.%3.%4.%5.%6.%7.%8"/>
      <w:lvlJc w:val="left"/>
      <w:pPr>
        <w:pStyle w:val="1027"/>
        <w:ind w:left="900" w:hanging="900"/>
        <w:tabs>
          <w:tab w:val="num" w:pos="900" w:leader="none"/>
        </w:tabs>
      </w:pPr>
      <w:rPr>
        <w:rFonts w:hint="eastAsia"/>
      </w:rPr>
    </w:lvl>
    <w:lvl w:ilvl="8">
      <w:start w:val="1"/>
      <w:numFmt w:val="decimal"/>
      <w:isLgl w:val="false"/>
      <w:suff w:val="tab"/>
      <w:lvlText w:val="%1.%2.%3.%4.%5.%6.%7.%8.%9"/>
      <w:lvlJc w:val="left"/>
      <w:pPr>
        <w:pStyle w:val="1027"/>
        <w:ind w:left="900" w:hanging="900"/>
        <w:tabs>
          <w:tab w:val="num" w:pos="900" w:leader="none"/>
        </w:tabs>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8"/>
  </w:num>
  <w:num w:numId="8">
    <w:abstractNumId w:val="10"/>
  </w:num>
  <w:num w:numId="9">
    <w:abstractNumId w:val="13"/>
  </w:num>
  <w:num w:numId="10">
    <w:abstractNumId w:val="7"/>
  </w:num>
  <w:num w:numId="11">
    <w:abstractNumId w:val="0"/>
  </w:num>
  <w:num w:numId="12">
    <w:abstractNumId w:val="9"/>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Heading 1"/>
    <w:basedOn w:val="1027"/>
    <w:next w:val="1027"/>
    <w:link w:val="851"/>
    <w:uiPriority w:val="9"/>
    <w:qFormat/>
    <w:pPr>
      <w:keepLines/>
      <w:keepNext/>
      <w:spacing w:before="480" w:after="200"/>
      <w:outlineLvl w:val="0"/>
    </w:pPr>
    <w:rPr>
      <w:rFonts w:ascii="Arial" w:hAnsi="Arial" w:eastAsia="Arial" w:cs="Arial"/>
      <w:sz w:val="40"/>
      <w:szCs w:val="40"/>
    </w:rPr>
  </w:style>
  <w:style w:type="character" w:styleId="851">
    <w:name w:val="Heading 1 Char"/>
    <w:link w:val="850"/>
    <w:uiPriority w:val="9"/>
    <w:rPr>
      <w:rFonts w:ascii="Arial" w:hAnsi="Arial" w:eastAsia="Arial" w:cs="Arial"/>
      <w:sz w:val="40"/>
      <w:szCs w:val="40"/>
    </w:rPr>
  </w:style>
  <w:style w:type="paragraph" w:styleId="852">
    <w:name w:val="Heading 2"/>
    <w:basedOn w:val="1027"/>
    <w:next w:val="1027"/>
    <w:link w:val="853"/>
    <w:uiPriority w:val="9"/>
    <w:unhideWhenUsed/>
    <w:qFormat/>
    <w:pPr>
      <w:keepLines/>
      <w:keepNext/>
      <w:spacing w:before="360" w:after="200"/>
      <w:outlineLvl w:val="1"/>
    </w:pPr>
    <w:rPr>
      <w:rFonts w:ascii="Arial" w:hAnsi="Arial" w:eastAsia="Arial" w:cs="Arial"/>
      <w:sz w:val="34"/>
    </w:rPr>
  </w:style>
  <w:style w:type="character" w:styleId="853">
    <w:name w:val="Heading 2 Char"/>
    <w:link w:val="852"/>
    <w:uiPriority w:val="9"/>
    <w:rPr>
      <w:rFonts w:ascii="Arial" w:hAnsi="Arial" w:eastAsia="Arial" w:cs="Arial"/>
      <w:sz w:val="34"/>
    </w:rPr>
  </w:style>
  <w:style w:type="character" w:styleId="854">
    <w:name w:val="Heading 3 Char"/>
    <w:link w:val="1293"/>
    <w:uiPriority w:val="9"/>
    <w:rPr>
      <w:rFonts w:ascii="Arial" w:hAnsi="Arial" w:eastAsia="Arial" w:cs="Arial"/>
      <w:sz w:val="30"/>
      <w:szCs w:val="30"/>
    </w:rPr>
  </w:style>
  <w:style w:type="paragraph" w:styleId="855">
    <w:name w:val="Heading 4"/>
    <w:basedOn w:val="1027"/>
    <w:next w:val="1027"/>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link w:val="855"/>
    <w:uiPriority w:val="9"/>
    <w:rPr>
      <w:rFonts w:ascii="Arial" w:hAnsi="Arial" w:eastAsia="Arial" w:cs="Arial"/>
      <w:b/>
      <w:bCs/>
      <w:sz w:val="26"/>
      <w:szCs w:val="26"/>
    </w:rPr>
  </w:style>
  <w:style w:type="paragraph" w:styleId="857">
    <w:name w:val="Heading 5"/>
    <w:basedOn w:val="1027"/>
    <w:next w:val="1027"/>
    <w:link w:val="858"/>
    <w:uiPriority w:val="9"/>
    <w:unhideWhenUsed/>
    <w:qFormat/>
    <w:pPr>
      <w:keepLines/>
      <w:keepNext/>
      <w:spacing w:before="320" w:after="200"/>
      <w:outlineLvl w:val="4"/>
    </w:pPr>
    <w:rPr>
      <w:rFonts w:ascii="Arial" w:hAnsi="Arial" w:eastAsia="Arial" w:cs="Arial"/>
      <w:b/>
      <w:bCs/>
      <w:sz w:val="24"/>
      <w:szCs w:val="24"/>
    </w:rPr>
  </w:style>
  <w:style w:type="character" w:styleId="858">
    <w:name w:val="Heading 5 Char"/>
    <w:link w:val="857"/>
    <w:uiPriority w:val="9"/>
    <w:rPr>
      <w:rFonts w:ascii="Arial" w:hAnsi="Arial" w:eastAsia="Arial" w:cs="Arial"/>
      <w:b/>
      <w:bCs/>
      <w:sz w:val="24"/>
      <w:szCs w:val="24"/>
    </w:rPr>
  </w:style>
  <w:style w:type="paragraph" w:styleId="859">
    <w:name w:val="Heading 6"/>
    <w:basedOn w:val="1027"/>
    <w:next w:val="1027"/>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link w:val="859"/>
    <w:uiPriority w:val="9"/>
    <w:rPr>
      <w:rFonts w:ascii="Arial" w:hAnsi="Arial" w:eastAsia="Arial" w:cs="Arial"/>
      <w:b/>
      <w:bCs/>
      <w:sz w:val="22"/>
      <w:szCs w:val="22"/>
    </w:rPr>
  </w:style>
  <w:style w:type="paragraph" w:styleId="861">
    <w:name w:val="Heading 7"/>
    <w:basedOn w:val="1027"/>
    <w:next w:val="1027"/>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link w:val="861"/>
    <w:uiPriority w:val="9"/>
    <w:rPr>
      <w:rFonts w:ascii="Arial" w:hAnsi="Arial" w:eastAsia="Arial" w:cs="Arial"/>
      <w:b/>
      <w:bCs/>
      <w:i/>
      <w:iCs/>
      <w:sz w:val="22"/>
      <w:szCs w:val="22"/>
    </w:rPr>
  </w:style>
  <w:style w:type="paragraph" w:styleId="863">
    <w:name w:val="Heading 8"/>
    <w:basedOn w:val="1027"/>
    <w:next w:val="1027"/>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link w:val="863"/>
    <w:uiPriority w:val="9"/>
    <w:rPr>
      <w:rFonts w:ascii="Arial" w:hAnsi="Arial" w:eastAsia="Arial" w:cs="Arial"/>
      <w:i/>
      <w:iCs/>
      <w:sz w:val="22"/>
      <w:szCs w:val="22"/>
    </w:rPr>
  </w:style>
  <w:style w:type="paragraph" w:styleId="865">
    <w:name w:val="Heading 9"/>
    <w:basedOn w:val="1027"/>
    <w:next w:val="1027"/>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link w:val="865"/>
    <w:uiPriority w:val="9"/>
    <w:rPr>
      <w:rFonts w:ascii="Arial" w:hAnsi="Arial" w:eastAsia="Arial" w:cs="Arial"/>
      <w:i/>
      <w:iCs/>
      <w:sz w:val="21"/>
      <w:szCs w:val="21"/>
    </w:rPr>
  </w:style>
  <w:style w:type="paragraph" w:styleId="867">
    <w:name w:val="List Paragraph"/>
    <w:basedOn w:val="1027"/>
    <w:uiPriority w:val="34"/>
    <w:qFormat/>
    <w:pPr>
      <w:contextualSpacing/>
      <w:ind w:left="720"/>
    </w:pPr>
  </w:style>
  <w:style w:type="paragraph" w:styleId="868">
    <w:name w:val="No Spacing"/>
    <w:uiPriority w:val="1"/>
    <w:qFormat/>
    <w:pPr>
      <w:spacing w:before="0" w:after="0" w:line="240" w:lineRule="auto"/>
    </w:pPr>
  </w:style>
  <w:style w:type="paragraph" w:styleId="869">
    <w:name w:val="Title"/>
    <w:basedOn w:val="1027"/>
    <w:next w:val="1027"/>
    <w:link w:val="870"/>
    <w:uiPriority w:val="10"/>
    <w:qFormat/>
    <w:pPr>
      <w:contextualSpacing/>
      <w:spacing w:before="300" w:after="200"/>
    </w:pPr>
    <w:rPr>
      <w:sz w:val="48"/>
      <w:szCs w:val="48"/>
    </w:rPr>
  </w:style>
  <w:style w:type="character" w:styleId="870">
    <w:name w:val="Title Char"/>
    <w:link w:val="869"/>
    <w:uiPriority w:val="10"/>
    <w:rPr>
      <w:sz w:val="48"/>
      <w:szCs w:val="48"/>
    </w:rPr>
  </w:style>
  <w:style w:type="paragraph" w:styleId="871">
    <w:name w:val="Subtitle"/>
    <w:basedOn w:val="1027"/>
    <w:next w:val="1027"/>
    <w:link w:val="872"/>
    <w:uiPriority w:val="11"/>
    <w:qFormat/>
    <w:pPr>
      <w:spacing w:before="200" w:after="200"/>
    </w:pPr>
    <w:rPr>
      <w:sz w:val="24"/>
      <w:szCs w:val="24"/>
    </w:rPr>
  </w:style>
  <w:style w:type="character" w:styleId="872">
    <w:name w:val="Subtitle Char"/>
    <w:link w:val="871"/>
    <w:uiPriority w:val="11"/>
    <w:rPr>
      <w:sz w:val="24"/>
      <w:szCs w:val="24"/>
    </w:rPr>
  </w:style>
  <w:style w:type="paragraph" w:styleId="873">
    <w:name w:val="Quote"/>
    <w:basedOn w:val="1027"/>
    <w:next w:val="1027"/>
    <w:link w:val="874"/>
    <w:uiPriority w:val="29"/>
    <w:qFormat/>
    <w:pPr>
      <w:ind w:left="720" w:right="720"/>
    </w:pPr>
    <w:rPr>
      <w:i/>
    </w:rPr>
  </w:style>
  <w:style w:type="character" w:styleId="874">
    <w:name w:val="Quote Char"/>
    <w:link w:val="873"/>
    <w:uiPriority w:val="29"/>
    <w:rPr>
      <w:i/>
    </w:rPr>
  </w:style>
  <w:style w:type="paragraph" w:styleId="875">
    <w:name w:val="Intense Quote"/>
    <w:basedOn w:val="1027"/>
    <w:next w:val="1027"/>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paragraph" w:styleId="877">
    <w:name w:val="Header"/>
    <w:basedOn w:val="1027"/>
    <w:link w:val="878"/>
    <w:uiPriority w:val="99"/>
    <w:unhideWhenUsed/>
    <w:pPr>
      <w:spacing w:after="0" w:line="240" w:lineRule="auto"/>
      <w:tabs>
        <w:tab w:val="center" w:pos="7143" w:leader="none"/>
        <w:tab w:val="right" w:pos="14287" w:leader="none"/>
      </w:tabs>
    </w:pPr>
  </w:style>
  <w:style w:type="character" w:styleId="878">
    <w:name w:val="Header Char"/>
    <w:link w:val="877"/>
    <w:uiPriority w:val="99"/>
  </w:style>
  <w:style w:type="paragraph" w:styleId="879">
    <w:name w:val="Footer"/>
    <w:basedOn w:val="1027"/>
    <w:link w:val="882"/>
    <w:uiPriority w:val="99"/>
    <w:unhideWhenUsed/>
    <w:pPr>
      <w:spacing w:after="0" w:line="240" w:lineRule="auto"/>
      <w:tabs>
        <w:tab w:val="center" w:pos="7143" w:leader="none"/>
        <w:tab w:val="right" w:pos="14287" w:leader="none"/>
      </w:tabs>
    </w:pPr>
  </w:style>
  <w:style w:type="character" w:styleId="880">
    <w:name w:val="Footer Char"/>
    <w:link w:val="879"/>
    <w:uiPriority w:val="99"/>
  </w:style>
  <w:style w:type="paragraph" w:styleId="881">
    <w:name w:val="Caption"/>
    <w:basedOn w:val="1027"/>
    <w:next w:val="1027"/>
    <w:uiPriority w:val="35"/>
    <w:semiHidden/>
    <w:unhideWhenUsed/>
    <w:qFormat/>
    <w:pPr>
      <w:spacing w:line="276" w:lineRule="auto"/>
    </w:pPr>
    <w:rPr>
      <w:b/>
      <w:bCs/>
      <w:color w:val="4f81bd" w:themeColor="accent1"/>
      <w:sz w:val="18"/>
      <w:szCs w:val="18"/>
    </w:rPr>
  </w:style>
  <w:style w:type="character" w:styleId="882">
    <w:name w:val="Caption Char"/>
    <w:basedOn w:val="881"/>
    <w:link w:val="879"/>
    <w:uiPriority w:val="99"/>
  </w:style>
  <w:style w:type="table" w:styleId="8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9">
    <w:name w:val="Hyperlink"/>
    <w:uiPriority w:val="99"/>
    <w:unhideWhenUsed/>
    <w:rPr>
      <w:color w:val="0000ff" w:themeColor="hyperlink"/>
      <w:u w:val="single"/>
    </w:rPr>
  </w:style>
  <w:style w:type="paragraph" w:styleId="1010">
    <w:name w:val="footnote text"/>
    <w:basedOn w:val="1027"/>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uiPriority w:val="99"/>
    <w:unhideWhenUsed/>
    <w:rPr>
      <w:vertAlign w:val="superscript"/>
    </w:rPr>
  </w:style>
  <w:style w:type="paragraph" w:styleId="1013">
    <w:name w:val="endnote text"/>
    <w:basedOn w:val="1027"/>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uiPriority w:val="99"/>
    <w:semiHidden/>
    <w:unhideWhenUsed/>
    <w:rPr>
      <w:vertAlign w:val="superscript"/>
    </w:rPr>
  </w:style>
  <w:style w:type="paragraph" w:styleId="1016">
    <w:name w:val="toc 1"/>
    <w:basedOn w:val="1027"/>
    <w:next w:val="1027"/>
    <w:uiPriority w:val="39"/>
    <w:unhideWhenUsed/>
    <w:pPr>
      <w:ind w:left="0" w:right="0" w:firstLine="0"/>
      <w:spacing w:after="57"/>
    </w:pPr>
  </w:style>
  <w:style w:type="paragraph" w:styleId="1017">
    <w:name w:val="toc 2"/>
    <w:basedOn w:val="1027"/>
    <w:next w:val="1027"/>
    <w:uiPriority w:val="39"/>
    <w:unhideWhenUsed/>
    <w:pPr>
      <w:ind w:left="283" w:right="0" w:firstLine="0"/>
      <w:spacing w:after="57"/>
    </w:pPr>
  </w:style>
  <w:style w:type="paragraph" w:styleId="1018">
    <w:name w:val="toc 3"/>
    <w:basedOn w:val="1027"/>
    <w:next w:val="1027"/>
    <w:uiPriority w:val="39"/>
    <w:unhideWhenUsed/>
    <w:pPr>
      <w:ind w:left="567" w:right="0" w:firstLine="0"/>
      <w:spacing w:after="57"/>
    </w:pPr>
  </w:style>
  <w:style w:type="paragraph" w:styleId="1019">
    <w:name w:val="toc 4"/>
    <w:basedOn w:val="1027"/>
    <w:next w:val="1027"/>
    <w:uiPriority w:val="39"/>
    <w:unhideWhenUsed/>
    <w:pPr>
      <w:ind w:left="850" w:right="0" w:firstLine="0"/>
      <w:spacing w:after="57"/>
    </w:pPr>
  </w:style>
  <w:style w:type="paragraph" w:styleId="1020">
    <w:name w:val="toc 5"/>
    <w:basedOn w:val="1027"/>
    <w:next w:val="1027"/>
    <w:uiPriority w:val="39"/>
    <w:unhideWhenUsed/>
    <w:pPr>
      <w:ind w:left="1134" w:right="0" w:firstLine="0"/>
      <w:spacing w:after="57"/>
    </w:pPr>
  </w:style>
  <w:style w:type="paragraph" w:styleId="1021">
    <w:name w:val="toc 6"/>
    <w:basedOn w:val="1027"/>
    <w:next w:val="1027"/>
    <w:uiPriority w:val="39"/>
    <w:unhideWhenUsed/>
    <w:pPr>
      <w:ind w:left="1417" w:right="0" w:firstLine="0"/>
      <w:spacing w:after="57"/>
    </w:pPr>
  </w:style>
  <w:style w:type="paragraph" w:styleId="1022">
    <w:name w:val="toc 7"/>
    <w:basedOn w:val="1027"/>
    <w:next w:val="1027"/>
    <w:uiPriority w:val="39"/>
    <w:unhideWhenUsed/>
    <w:pPr>
      <w:ind w:left="1701" w:right="0" w:firstLine="0"/>
      <w:spacing w:after="57"/>
    </w:pPr>
  </w:style>
  <w:style w:type="paragraph" w:styleId="1023">
    <w:name w:val="toc 8"/>
    <w:basedOn w:val="1027"/>
    <w:next w:val="1027"/>
    <w:uiPriority w:val="39"/>
    <w:unhideWhenUsed/>
    <w:pPr>
      <w:ind w:left="1984" w:right="0" w:firstLine="0"/>
      <w:spacing w:after="57"/>
    </w:pPr>
  </w:style>
  <w:style w:type="paragraph" w:styleId="1024">
    <w:name w:val="toc 9"/>
    <w:basedOn w:val="1027"/>
    <w:next w:val="1027"/>
    <w:uiPriority w:val="39"/>
    <w:unhideWhenUsed/>
    <w:pPr>
      <w:ind w:left="2268" w:right="0" w:firstLine="0"/>
      <w:spacing w:after="57"/>
    </w:pPr>
  </w:style>
  <w:style w:type="paragraph" w:styleId="1025">
    <w:name w:val="TOC Heading"/>
    <w:uiPriority w:val="39"/>
    <w:unhideWhenUsed/>
  </w:style>
  <w:style w:type="paragraph" w:styleId="1026">
    <w:name w:val="table of figures"/>
    <w:basedOn w:val="1027"/>
    <w:next w:val="1027"/>
    <w:uiPriority w:val="99"/>
    <w:unhideWhenUsed/>
    <w:pPr>
      <w:spacing w:after="0" w:afterAutospacing="0"/>
    </w:pPr>
  </w:style>
  <w:style w:type="paragraph" w:styleId="1027" w:default="1">
    <w:name w:val="Normal"/>
    <w:next w:val="1027"/>
    <w:link w:val="1027"/>
    <w:qFormat/>
    <w:pPr>
      <w:jc w:val="both"/>
      <w:widowControl w:val="off"/>
    </w:pPr>
    <w:rPr>
      <w:sz w:val="21"/>
      <w:szCs w:val="24"/>
      <w:lang w:val="en-US" w:eastAsia="zh-CN" w:bidi="ar-SA"/>
    </w:rPr>
  </w:style>
  <w:style w:type="paragraph" w:styleId="1028">
    <w:name w:val="标题 1"/>
    <w:basedOn w:val="1027"/>
    <w:next w:val="1027"/>
    <w:link w:val="1039"/>
    <w:qFormat/>
    <w:pPr>
      <w:jc w:val="center"/>
      <w:keepLines/>
      <w:keepNext/>
      <w:spacing w:before="240" w:after="120" w:line="300" w:lineRule="auto"/>
      <w:outlineLvl w:val="0"/>
    </w:pPr>
    <w:rPr>
      <w:rFonts w:ascii="宋体"/>
      <w:b/>
      <w:sz w:val="32"/>
      <w:szCs w:val="20"/>
    </w:rPr>
  </w:style>
  <w:style w:type="paragraph" w:styleId="1029">
    <w:name w:val="标题 2"/>
    <w:basedOn w:val="1027"/>
    <w:next w:val="1027"/>
    <w:link w:val="1040"/>
    <w:qFormat/>
    <w:pPr>
      <w:jc w:val="center"/>
      <w:keepLines/>
      <w:keepNext/>
      <w:spacing w:before="120" w:line="300" w:lineRule="auto"/>
      <w:outlineLvl w:val="1"/>
    </w:pPr>
    <w:rPr>
      <w:rFonts w:ascii="Arial" w:hAnsi="Arial" w:eastAsia="黑体"/>
      <w:b/>
      <w:sz w:val="30"/>
      <w:szCs w:val="20"/>
    </w:rPr>
  </w:style>
  <w:style w:type="paragraph" w:styleId="1030">
    <w:name w:val="标题 3"/>
    <w:basedOn w:val="1027"/>
    <w:next w:val="1027"/>
    <w:link w:val="1041"/>
    <w:qFormat/>
    <w:pPr>
      <w:jc w:val="left"/>
      <w:keepLines/>
      <w:keepNext/>
      <w:spacing w:before="360" w:after="120"/>
      <w:outlineLvl w:val="2"/>
    </w:pPr>
    <w:rPr>
      <w:rFonts w:ascii="宋体"/>
      <w:b/>
      <w:sz w:val="24"/>
      <w:szCs w:val="20"/>
      <w:u w:val="single"/>
    </w:rPr>
  </w:style>
  <w:style w:type="paragraph" w:styleId="1031">
    <w:name w:val="标题 4"/>
    <w:basedOn w:val="1027"/>
    <w:next w:val="1027"/>
    <w:link w:val="1042"/>
    <w:qFormat/>
    <w:pPr>
      <w:keepLines/>
      <w:keepNext/>
      <w:spacing w:before="280" w:after="290" w:line="376" w:lineRule="atLeast"/>
      <w:outlineLvl w:val="3"/>
    </w:pPr>
    <w:rPr>
      <w:rFonts w:ascii="Arial" w:hAnsi="Arial" w:eastAsia="黑体"/>
      <w:b/>
      <w:sz w:val="28"/>
      <w:szCs w:val="20"/>
    </w:rPr>
  </w:style>
  <w:style w:type="paragraph" w:styleId="1032">
    <w:name w:val="标题 5"/>
    <w:basedOn w:val="1027"/>
    <w:next w:val="1027"/>
    <w:link w:val="1043"/>
    <w:qFormat/>
    <w:pPr>
      <w:keepLines/>
      <w:keepNext/>
      <w:spacing w:before="280" w:after="290" w:line="376" w:lineRule="atLeast"/>
      <w:outlineLvl w:val="4"/>
    </w:pPr>
    <w:rPr>
      <w:b/>
      <w:sz w:val="28"/>
      <w:szCs w:val="20"/>
    </w:rPr>
  </w:style>
  <w:style w:type="paragraph" w:styleId="1033">
    <w:name w:val="标题 6"/>
    <w:basedOn w:val="1027"/>
    <w:next w:val="1027"/>
    <w:link w:val="1044"/>
    <w:qFormat/>
    <w:pPr>
      <w:keepLines/>
      <w:keepNext/>
      <w:spacing w:before="240" w:after="64" w:line="320" w:lineRule="atLeast"/>
      <w:outlineLvl w:val="5"/>
    </w:pPr>
    <w:rPr>
      <w:rFonts w:ascii="Arial" w:hAnsi="Arial" w:eastAsia="黑体"/>
      <w:b/>
      <w:sz w:val="24"/>
      <w:szCs w:val="20"/>
    </w:rPr>
  </w:style>
  <w:style w:type="paragraph" w:styleId="1034">
    <w:name w:val="标题 7"/>
    <w:basedOn w:val="1027"/>
    <w:next w:val="1027"/>
    <w:link w:val="1045"/>
    <w:qFormat/>
    <w:pPr>
      <w:keepLines/>
      <w:keepNext/>
      <w:spacing w:before="240" w:after="64" w:line="320" w:lineRule="atLeast"/>
      <w:outlineLvl w:val="6"/>
    </w:pPr>
    <w:rPr>
      <w:b/>
      <w:sz w:val="24"/>
      <w:szCs w:val="20"/>
    </w:rPr>
  </w:style>
  <w:style w:type="paragraph" w:styleId="1035">
    <w:name w:val="标题 8"/>
    <w:basedOn w:val="1027"/>
    <w:next w:val="1027"/>
    <w:link w:val="1046"/>
    <w:qFormat/>
    <w:pPr>
      <w:keepLines/>
      <w:keepNext/>
      <w:spacing w:before="240" w:after="64" w:line="320" w:lineRule="atLeast"/>
      <w:outlineLvl w:val="7"/>
    </w:pPr>
    <w:rPr>
      <w:rFonts w:ascii="Arial" w:hAnsi="Arial" w:eastAsia="黑体"/>
      <w:sz w:val="24"/>
      <w:szCs w:val="20"/>
    </w:rPr>
  </w:style>
  <w:style w:type="paragraph" w:styleId="1036">
    <w:name w:val="标题 9"/>
    <w:basedOn w:val="1027"/>
    <w:next w:val="1027"/>
    <w:link w:val="1047"/>
    <w:qFormat/>
    <w:pPr>
      <w:keepLines/>
      <w:keepNext/>
      <w:spacing w:before="240" w:after="64" w:line="320" w:lineRule="atLeast"/>
      <w:outlineLvl w:val="8"/>
    </w:pPr>
    <w:rPr>
      <w:rFonts w:ascii="Arial" w:hAnsi="Arial" w:eastAsia="黑体"/>
      <w:szCs w:val="20"/>
    </w:rPr>
  </w:style>
  <w:style w:type="character" w:styleId="1037">
    <w:name w:val="默认段落字体"/>
    <w:next w:val="1037"/>
    <w:link w:val="1027"/>
    <w:uiPriority w:val="1"/>
    <w:unhideWhenUsed/>
    <w:qFormat/>
  </w:style>
  <w:style w:type="table" w:styleId="1038">
    <w:name w:val="普通表格"/>
    <w:next w:val="1038"/>
    <w:link w:val="1027"/>
    <w:uiPriority w:val="99"/>
    <w:unhideWhenUsed/>
    <w:qFormat/>
    <w:tblPr/>
  </w:style>
  <w:style w:type="character" w:styleId="1039">
    <w:name w:val="标题 1 Char"/>
    <w:basedOn w:val="1037"/>
    <w:next w:val="1039"/>
    <w:link w:val="1028"/>
    <w:qFormat/>
    <w:rPr>
      <w:rFonts w:ascii="宋体"/>
      <w:b/>
      <w:sz w:val="32"/>
    </w:rPr>
  </w:style>
  <w:style w:type="character" w:styleId="1040">
    <w:name w:val="标题 2 Char1"/>
    <w:next w:val="1040"/>
    <w:link w:val="1029"/>
    <w:qFormat/>
    <w:rPr>
      <w:rFonts w:ascii="Arial" w:hAnsi="Arial" w:eastAsia="黑体"/>
      <w:b/>
      <w:sz w:val="30"/>
      <w:lang w:val="en-US" w:eastAsia="zh-CN" w:bidi="ar-SA"/>
    </w:rPr>
  </w:style>
  <w:style w:type="character" w:styleId="1041">
    <w:name w:val="标题 3 Char1"/>
    <w:next w:val="1041"/>
    <w:link w:val="1030"/>
    <w:qFormat/>
    <w:rPr>
      <w:rFonts w:ascii="宋体" w:eastAsia="宋体"/>
      <w:b/>
      <w:sz w:val="24"/>
      <w:u w:val="single"/>
      <w:lang w:val="en-US" w:eastAsia="zh-CN" w:bidi="ar-SA"/>
    </w:rPr>
  </w:style>
  <w:style w:type="character" w:styleId="1042">
    <w:name w:val="标题 4 Char"/>
    <w:basedOn w:val="1037"/>
    <w:next w:val="1042"/>
    <w:link w:val="1031"/>
    <w:qFormat/>
    <w:rPr>
      <w:rFonts w:ascii="Arial" w:hAnsi="Arial" w:eastAsia="黑体"/>
      <w:b/>
      <w:sz w:val="28"/>
    </w:rPr>
  </w:style>
  <w:style w:type="character" w:styleId="1043">
    <w:name w:val="标题 5 Char"/>
    <w:basedOn w:val="1037"/>
    <w:next w:val="1043"/>
    <w:link w:val="1032"/>
    <w:qFormat/>
    <w:rPr>
      <w:b/>
      <w:sz w:val="28"/>
    </w:rPr>
  </w:style>
  <w:style w:type="character" w:styleId="1044">
    <w:name w:val="标题 6 Char"/>
    <w:basedOn w:val="1037"/>
    <w:next w:val="1044"/>
    <w:link w:val="1033"/>
    <w:qFormat/>
    <w:rPr>
      <w:rFonts w:ascii="Arial" w:hAnsi="Arial" w:eastAsia="黑体"/>
      <w:b/>
      <w:sz w:val="24"/>
    </w:rPr>
  </w:style>
  <w:style w:type="character" w:styleId="1045">
    <w:name w:val="标题 7 Char"/>
    <w:basedOn w:val="1037"/>
    <w:next w:val="1045"/>
    <w:link w:val="1034"/>
    <w:qFormat/>
    <w:rPr>
      <w:b/>
      <w:sz w:val="24"/>
    </w:rPr>
  </w:style>
  <w:style w:type="character" w:styleId="1046">
    <w:name w:val="标题 8 Char"/>
    <w:basedOn w:val="1037"/>
    <w:next w:val="1046"/>
    <w:link w:val="1035"/>
    <w:qFormat/>
    <w:rPr>
      <w:rFonts w:ascii="Arial" w:hAnsi="Arial" w:eastAsia="黑体"/>
      <w:sz w:val="24"/>
    </w:rPr>
  </w:style>
  <w:style w:type="character" w:styleId="1047">
    <w:name w:val="标题 9 Char"/>
    <w:basedOn w:val="1037"/>
    <w:next w:val="1047"/>
    <w:link w:val="1036"/>
    <w:qFormat/>
    <w:rPr>
      <w:rFonts w:ascii="Arial" w:hAnsi="Arial" w:eastAsia="黑体"/>
      <w:sz w:val="21"/>
    </w:rPr>
  </w:style>
  <w:style w:type="paragraph" w:styleId="1048">
    <w:name w:val="目录 7"/>
    <w:basedOn w:val="1027"/>
    <w:next w:val="1027"/>
    <w:link w:val="1027"/>
    <w:qFormat/>
    <w:pPr>
      <w:ind w:left="2520"/>
    </w:pPr>
  </w:style>
  <w:style w:type="paragraph" w:styleId="1049">
    <w:name w:val="引文目录"/>
    <w:basedOn w:val="1027"/>
    <w:next w:val="1027"/>
    <w:link w:val="1027"/>
    <w:uiPriority w:val="99"/>
    <w:unhideWhenUsed/>
    <w:qFormat/>
    <w:pPr>
      <w:ind w:left="420"/>
    </w:pPr>
  </w:style>
  <w:style w:type="paragraph" w:styleId="1050">
    <w:name w:val="正文缩进"/>
    <w:basedOn w:val="1027"/>
    <w:next w:val="1027"/>
    <w:link w:val="1051"/>
    <w:qFormat/>
    <w:pPr>
      <w:ind w:firstLine="420"/>
      <w:jc w:val="left"/>
    </w:pPr>
    <w:rPr>
      <w:rFonts w:ascii="宋体"/>
      <w:sz w:val="24"/>
    </w:rPr>
  </w:style>
  <w:style w:type="character" w:styleId="1051">
    <w:name w:val="正文缩进 Char1"/>
    <w:next w:val="1051"/>
    <w:link w:val="1050"/>
    <w:qFormat/>
    <w:rPr>
      <w:rFonts w:ascii="宋体" w:eastAsia="宋体"/>
      <w:sz w:val="24"/>
      <w:szCs w:val="24"/>
      <w:lang w:val="en-US" w:eastAsia="zh-CN" w:bidi="ar-SA"/>
    </w:rPr>
  </w:style>
  <w:style w:type="paragraph" w:styleId="1052">
    <w:name w:val="题注"/>
    <w:basedOn w:val="1027"/>
    <w:next w:val="1027"/>
    <w:link w:val="1027"/>
    <w:qFormat/>
    <w:pPr>
      <w:spacing w:line="480" w:lineRule="auto"/>
    </w:pPr>
    <w:rPr>
      <w:rFonts w:ascii="华文中宋" w:hAnsi="华文中宋" w:eastAsia="华文中宋"/>
      <w:sz w:val="36"/>
      <w:szCs w:val="20"/>
    </w:rPr>
  </w:style>
  <w:style w:type="paragraph" w:styleId="1053">
    <w:name w:val="文档结构图"/>
    <w:basedOn w:val="1027"/>
    <w:next w:val="1053"/>
    <w:link w:val="1054"/>
    <w:qFormat/>
    <w:pPr>
      <w:shd w:val="clear" w:color="auto" w:fill="000080"/>
    </w:pPr>
  </w:style>
  <w:style w:type="character" w:styleId="1054">
    <w:name w:val="文档结构图 Char"/>
    <w:basedOn w:val="1037"/>
    <w:next w:val="1054"/>
    <w:link w:val="1053"/>
    <w:qFormat/>
    <w:rPr>
      <w:sz w:val="21"/>
      <w:szCs w:val="24"/>
      <w:shd w:val="clear" w:color="auto" w:fill="000080"/>
    </w:rPr>
  </w:style>
  <w:style w:type="paragraph" w:styleId="1055">
    <w:name w:val="批注文字"/>
    <w:basedOn w:val="1027"/>
    <w:next w:val="1055"/>
    <w:link w:val="1056"/>
    <w:uiPriority w:val="99"/>
    <w:qFormat/>
    <w:pPr>
      <w:jc w:val="left"/>
    </w:pPr>
  </w:style>
  <w:style w:type="character" w:styleId="1056">
    <w:name w:val="批注文字 Char1"/>
    <w:next w:val="1056"/>
    <w:link w:val="1055"/>
    <w:uiPriority w:val="99"/>
    <w:qFormat/>
    <w:rPr>
      <w:sz w:val="21"/>
      <w:szCs w:val="24"/>
    </w:rPr>
  </w:style>
  <w:style w:type="paragraph" w:styleId="1057">
    <w:name w:val="正文文本 3"/>
    <w:basedOn w:val="1027"/>
    <w:next w:val="1057"/>
    <w:link w:val="1058"/>
    <w:qFormat/>
    <w:pPr>
      <w:spacing w:after="120"/>
    </w:pPr>
    <w:rPr>
      <w:sz w:val="16"/>
      <w:szCs w:val="16"/>
    </w:rPr>
  </w:style>
  <w:style w:type="character" w:styleId="1058">
    <w:name w:val="正文文本 3 Char"/>
    <w:basedOn w:val="1037"/>
    <w:next w:val="1058"/>
    <w:link w:val="1057"/>
    <w:qFormat/>
    <w:rPr>
      <w:sz w:val="16"/>
      <w:szCs w:val="16"/>
    </w:rPr>
  </w:style>
  <w:style w:type="paragraph" w:styleId="1059">
    <w:name w:val="正文文本"/>
    <w:basedOn w:val="1027"/>
    <w:next w:val="1061"/>
    <w:link w:val="1060"/>
    <w:qFormat/>
    <w:pPr>
      <w:spacing w:before="120" w:line="22" w:lineRule="atLeast"/>
      <w:tabs>
        <w:tab w:val="left" w:pos="567" w:leader="none"/>
      </w:tabs>
    </w:pPr>
    <w:rPr>
      <w:rFonts w:ascii="宋体" w:hAnsi="宋体"/>
      <w:sz w:val="24"/>
    </w:rPr>
  </w:style>
  <w:style w:type="character" w:styleId="1060">
    <w:name w:val="正文文本 Char"/>
    <w:basedOn w:val="1037"/>
    <w:next w:val="1060"/>
    <w:link w:val="1059"/>
    <w:qFormat/>
    <w:rPr>
      <w:rFonts w:ascii="宋体" w:hAnsi="宋体"/>
      <w:sz w:val="24"/>
      <w:szCs w:val="24"/>
    </w:rPr>
  </w:style>
  <w:style w:type="paragraph" w:styleId="1061">
    <w:name w:val="正文首行缩进"/>
    <w:basedOn w:val="1059"/>
    <w:next w:val="1027"/>
    <w:link w:val="1027"/>
    <w:qFormat/>
    <w:pPr>
      <w:ind w:firstLine="200"/>
      <w:spacing w:line="360" w:lineRule="auto"/>
      <w:tabs>
        <w:tab w:val="left" w:pos="567" w:leader="none"/>
      </w:tabs>
    </w:pPr>
    <w:rPr>
      <w:rFonts w:ascii="仿宋_GB2312" w:eastAsia="仿宋_GB2312"/>
      <w:sz w:val="30"/>
      <w:szCs w:val="30"/>
    </w:rPr>
  </w:style>
  <w:style w:type="paragraph" w:styleId="1062">
    <w:name w:val="正文文本缩进"/>
    <w:basedOn w:val="1027"/>
    <w:next w:val="1064"/>
    <w:link w:val="1063"/>
    <w:qFormat/>
    <w:pPr>
      <w:ind w:firstLine="570"/>
      <w:spacing w:line="360" w:lineRule="auto"/>
    </w:pPr>
    <w:rPr>
      <w:sz w:val="24"/>
    </w:rPr>
  </w:style>
  <w:style w:type="character" w:styleId="1063">
    <w:name w:val="正文文本缩进 Char2"/>
    <w:next w:val="1063"/>
    <w:link w:val="1062"/>
    <w:qFormat/>
    <w:rPr>
      <w:rFonts w:eastAsia="宋体"/>
      <w:sz w:val="24"/>
      <w:szCs w:val="24"/>
      <w:lang w:val="en-US" w:eastAsia="zh-CN" w:bidi="ar-SA"/>
    </w:rPr>
  </w:style>
  <w:style w:type="paragraph" w:styleId="1064">
    <w:name w:val="寄信人地址"/>
    <w:basedOn w:val="1027"/>
    <w:next w:val="1064"/>
    <w:link w:val="1027"/>
    <w:qFormat/>
    <w:rPr>
      <w:rFonts w:ascii="Arial" w:hAnsi="Arial"/>
    </w:rPr>
  </w:style>
  <w:style w:type="paragraph" w:styleId="1065">
    <w:name w:val="列表 2"/>
    <w:basedOn w:val="1027"/>
    <w:next w:val="1065"/>
    <w:link w:val="1027"/>
    <w:qFormat/>
    <w:pPr>
      <w:ind w:left="100" w:hanging="200"/>
    </w:pPr>
  </w:style>
  <w:style w:type="paragraph" w:styleId="1066">
    <w:name w:val="文本块"/>
    <w:basedOn w:val="1027"/>
    <w:next w:val="1066"/>
    <w:link w:val="1027"/>
    <w:qFormat/>
    <w:pPr>
      <w:ind w:left="480" w:right="-341" w:firstLine="513"/>
      <w:widowControl/>
    </w:pPr>
    <w:rPr>
      <w:sz w:val="24"/>
      <w:szCs w:val="20"/>
    </w:rPr>
  </w:style>
  <w:style w:type="paragraph" w:styleId="1067">
    <w:name w:val="目录 5"/>
    <w:basedOn w:val="1027"/>
    <w:next w:val="1027"/>
    <w:link w:val="1027"/>
    <w:qFormat/>
    <w:pPr>
      <w:ind w:left="1680"/>
    </w:pPr>
  </w:style>
  <w:style w:type="paragraph" w:styleId="1068">
    <w:name w:val="目录 3"/>
    <w:basedOn w:val="1027"/>
    <w:next w:val="1027"/>
    <w:link w:val="1027"/>
    <w:uiPriority w:val="39"/>
    <w:qFormat/>
    <w:pPr>
      <w:ind w:left="840"/>
    </w:pPr>
  </w:style>
  <w:style w:type="paragraph" w:styleId="1069">
    <w:name w:val="纯文本"/>
    <w:basedOn w:val="1027"/>
    <w:next w:val="1069"/>
    <w:link w:val="1070"/>
    <w:qFormat/>
    <w:rPr>
      <w:rFonts w:hint="eastAsia" w:ascii="宋体" w:hAnsi="Courier New"/>
      <w:szCs w:val="20"/>
    </w:rPr>
  </w:style>
  <w:style w:type="character" w:styleId="1070">
    <w:name w:val="纯文本 Char"/>
    <w:basedOn w:val="1037"/>
    <w:next w:val="1070"/>
    <w:link w:val="1069"/>
    <w:qFormat/>
    <w:rPr>
      <w:rFonts w:hint="eastAsia" w:ascii="宋体" w:hAnsi="Courier New" w:eastAsia="宋体" w:cs="宋体"/>
      <w:sz w:val="21"/>
    </w:rPr>
  </w:style>
  <w:style w:type="paragraph" w:styleId="1071">
    <w:name w:val="目录 8"/>
    <w:basedOn w:val="1027"/>
    <w:next w:val="1027"/>
    <w:link w:val="1027"/>
    <w:qFormat/>
    <w:pPr>
      <w:ind w:left="2940"/>
    </w:pPr>
  </w:style>
  <w:style w:type="paragraph" w:styleId="1072">
    <w:name w:val="日期"/>
    <w:basedOn w:val="1027"/>
    <w:next w:val="1027"/>
    <w:link w:val="1073"/>
    <w:qFormat/>
    <w:pPr>
      <w:ind w:left="100"/>
    </w:pPr>
    <w:rPr>
      <w:rFonts w:ascii="仿宋_GB2312" w:hAnsi="宋体" w:eastAsia="仿宋_GB2312"/>
      <w:color w:val="000000"/>
      <w:sz w:val="24"/>
    </w:rPr>
  </w:style>
  <w:style w:type="character" w:styleId="1073">
    <w:name w:val="日期 Char"/>
    <w:basedOn w:val="1037"/>
    <w:next w:val="1073"/>
    <w:link w:val="1072"/>
    <w:qFormat/>
    <w:rPr>
      <w:rFonts w:ascii="仿宋_GB2312" w:hAnsi="宋体" w:eastAsia="仿宋_GB2312"/>
      <w:color w:val="000000"/>
      <w:sz w:val="24"/>
      <w:szCs w:val="24"/>
    </w:rPr>
  </w:style>
  <w:style w:type="paragraph" w:styleId="1074">
    <w:name w:val="正文文本缩进 2"/>
    <w:basedOn w:val="1027"/>
    <w:next w:val="1074"/>
    <w:link w:val="1075"/>
    <w:qFormat/>
    <w:pPr>
      <w:ind w:firstLine="480"/>
    </w:pPr>
    <w:rPr>
      <w:rFonts w:ascii="仿宋_GB2312" w:eastAsia="仿宋_GB2312"/>
      <w:sz w:val="24"/>
    </w:rPr>
  </w:style>
  <w:style w:type="character" w:styleId="1075">
    <w:name w:val="正文文本缩进 2 Char"/>
    <w:basedOn w:val="1037"/>
    <w:next w:val="1075"/>
    <w:link w:val="1074"/>
    <w:qFormat/>
    <w:rPr>
      <w:rFonts w:ascii="仿宋_GB2312" w:eastAsia="仿宋_GB2312"/>
      <w:sz w:val="24"/>
      <w:szCs w:val="24"/>
    </w:rPr>
  </w:style>
  <w:style w:type="paragraph" w:styleId="1076">
    <w:name w:val="批注框文本"/>
    <w:basedOn w:val="1027"/>
    <w:next w:val="1076"/>
    <w:link w:val="1077"/>
    <w:qFormat/>
    <w:rPr>
      <w:sz w:val="18"/>
      <w:szCs w:val="18"/>
    </w:rPr>
  </w:style>
  <w:style w:type="character" w:styleId="1077">
    <w:name w:val="批注框文本 Char"/>
    <w:basedOn w:val="1037"/>
    <w:next w:val="1077"/>
    <w:link w:val="1076"/>
    <w:qFormat/>
    <w:rPr>
      <w:sz w:val="18"/>
      <w:szCs w:val="18"/>
    </w:rPr>
  </w:style>
  <w:style w:type="paragraph" w:styleId="1078">
    <w:name w:val="页脚"/>
    <w:basedOn w:val="1027"/>
    <w:next w:val="1078"/>
    <w:link w:val="1079"/>
    <w:uiPriority w:val="99"/>
    <w:qFormat/>
    <w:pPr>
      <w:jc w:val="left"/>
      <w:tabs>
        <w:tab w:val="center" w:pos="4153" w:leader="none"/>
        <w:tab w:val="right" w:pos="8306" w:leader="none"/>
      </w:tabs>
    </w:pPr>
    <w:rPr>
      <w:rFonts w:ascii="宋体"/>
      <w:sz w:val="18"/>
      <w:szCs w:val="20"/>
    </w:rPr>
  </w:style>
  <w:style w:type="character" w:styleId="1079">
    <w:name w:val="页脚 Char1"/>
    <w:next w:val="1079"/>
    <w:link w:val="1078"/>
    <w:uiPriority w:val="99"/>
    <w:qFormat/>
    <w:rPr>
      <w:rFonts w:ascii="宋体" w:eastAsia="宋体"/>
      <w:sz w:val="18"/>
      <w:lang w:val="en-US" w:eastAsia="zh-CN" w:bidi="ar-SA"/>
    </w:rPr>
  </w:style>
  <w:style w:type="paragraph" w:styleId="1080">
    <w:name w:val="页眉"/>
    <w:basedOn w:val="1027"/>
    <w:next w:val="1080"/>
    <w:link w:val="1081"/>
    <w:qFormat/>
    <w:pPr>
      <w:jc w:val="center"/>
      <w:tabs>
        <w:tab w:val="center" w:pos="4153" w:leader="none"/>
        <w:tab w:val="right" w:pos="8306" w:leader="none"/>
      </w:tabs>
      <w:pBdr>
        <w:bottom w:val="single" w:color="000000" w:sz="6" w:space="1"/>
      </w:pBdr>
    </w:pPr>
    <w:rPr>
      <w:sz w:val="18"/>
      <w:szCs w:val="18"/>
    </w:rPr>
  </w:style>
  <w:style w:type="character" w:styleId="1081">
    <w:name w:val="页眉 Char1"/>
    <w:next w:val="1081"/>
    <w:link w:val="1080"/>
    <w:qFormat/>
    <w:rPr>
      <w:rFonts w:eastAsia="宋体"/>
      <w:sz w:val="18"/>
      <w:szCs w:val="18"/>
      <w:lang w:val="en-US" w:eastAsia="zh-CN" w:bidi="ar-SA"/>
    </w:rPr>
  </w:style>
  <w:style w:type="paragraph" w:styleId="1082">
    <w:name w:val="目录 1"/>
    <w:basedOn w:val="1027"/>
    <w:next w:val="1027"/>
    <w:link w:val="1027"/>
    <w:uiPriority w:val="39"/>
    <w:qFormat/>
    <w:pPr>
      <w:spacing w:line="300" w:lineRule="auto"/>
      <w:tabs>
        <w:tab w:val="left" w:pos="1050" w:leader="none"/>
        <w:tab w:val="right" w:pos="8937" w:leader="dot"/>
      </w:tabs>
    </w:pPr>
    <w:rPr>
      <w:rFonts w:ascii="宋体" w:hAnsi="宋体"/>
      <w:b/>
      <w:sz w:val="24"/>
    </w:rPr>
  </w:style>
  <w:style w:type="paragraph" w:styleId="1083">
    <w:name w:val="目录 4"/>
    <w:basedOn w:val="1027"/>
    <w:next w:val="1027"/>
    <w:link w:val="1027"/>
    <w:qFormat/>
    <w:pPr>
      <w:ind w:left="1260"/>
    </w:pPr>
  </w:style>
  <w:style w:type="paragraph" w:styleId="1084">
    <w:name w:val="目录 6"/>
    <w:basedOn w:val="1027"/>
    <w:next w:val="1027"/>
    <w:link w:val="1027"/>
    <w:qFormat/>
    <w:pPr>
      <w:ind w:left="2100"/>
    </w:pPr>
  </w:style>
  <w:style w:type="paragraph" w:styleId="1085">
    <w:name w:val="正文文本缩进 3"/>
    <w:basedOn w:val="1027"/>
    <w:next w:val="1085"/>
    <w:link w:val="1086"/>
    <w:qFormat/>
    <w:pPr>
      <w:ind w:left="720" w:firstLine="480"/>
      <w:jc w:val="left"/>
      <w:spacing w:before="120" w:line="22" w:lineRule="atLeast"/>
    </w:pPr>
    <w:rPr>
      <w:rFonts w:ascii="宋体"/>
      <w:sz w:val="24"/>
      <w:szCs w:val="20"/>
    </w:rPr>
  </w:style>
  <w:style w:type="character" w:styleId="1086">
    <w:name w:val="正文文本缩进 3 Char"/>
    <w:basedOn w:val="1037"/>
    <w:next w:val="1086"/>
    <w:link w:val="1085"/>
    <w:qFormat/>
    <w:rPr>
      <w:rFonts w:ascii="宋体"/>
      <w:sz w:val="24"/>
    </w:rPr>
  </w:style>
  <w:style w:type="paragraph" w:styleId="1087">
    <w:name w:val="目录 2"/>
    <w:basedOn w:val="1027"/>
    <w:next w:val="1027"/>
    <w:link w:val="1027"/>
    <w:uiPriority w:val="39"/>
    <w:qFormat/>
    <w:pPr>
      <w:ind w:left="420"/>
      <w:spacing w:line="312" w:lineRule="auto"/>
      <w:tabs>
        <w:tab w:val="right" w:pos="8937" w:leader="dot"/>
      </w:tabs>
    </w:pPr>
  </w:style>
  <w:style w:type="paragraph" w:styleId="1088">
    <w:name w:val="目录 9"/>
    <w:basedOn w:val="1027"/>
    <w:next w:val="1027"/>
    <w:link w:val="1027"/>
    <w:qFormat/>
    <w:pPr>
      <w:ind w:left="3360"/>
    </w:pPr>
  </w:style>
  <w:style w:type="paragraph" w:styleId="1089">
    <w:name w:val="HTML 预设格式"/>
    <w:basedOn w:val="1027"/>
    <w:next w:val="1089"/>
    <w:link w:val="109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0">
    <w:name w:val="HTML 预设格式 Char"/>
    <w:basedOn w:val="1037"/>
    <w:next w:val="1090"/>
    <w:link w:val="1089"/>
    <w:qFormat/>
    <w:rPr>
      <w:rFonts w:ascii="宋体" w:hAnsi="宋体" w:cs="宋体"/>
      <w:sz w:val="24"/>
      <w:szCs w:val="24"/>
    </w:rPr>
  </w:style>
  <w:style w:type="paragraph" w:styleId="1091">
    <w:name w:val="普通(网站)"/>
    <w:basedOn w:val="1027"/>
    <w:next w:val="1091"/>
    <w:link w:val="1027"/>
    <w:uiPriority w:val="99"/>
    <w:unhideWhenUsed/>
    <w:qFormat/>
    <w:pPr>
      <w:jc w:val="left"/>
      <w:spacing w:before="100" w:beforeAutospacing="1" w:after="100" w:afterAutospacing="1"/>
      <w:widowControl/>
    </w:pPr>
    <w:rPr>
      <w:rFonts w:ascii="宋体" w:hAnsi="宋体" w:cs="宋体"/>
      <w:sz w:val="24"/>
    </w:rPr>
  </w:style>
  <w:style w:type="paragraph" w:styleId="1092">
    <w:name w:val="索引 1"/>
    <w:basedOn w:val="1027"/>
    <w:next w:val="1027"/>
    <w:link w:val="1027"/>
    <w:qFormat/>
    <w:rPr>
      <w:szCs w:val="20"/>
    </w:rPr>
  </w:style>
  <w:style w:type="paragraph" w:styleId="1093">
    <w:name w:val="标题"/>
    <w:basedOn w:val="1027"/>
    <w:next w:val="1027"/>
    <w:link w:val="1094"/>
    <w:qFormat/>
    <w:pPr>
      <w:jc w:val="center"/>
      <w:outlineLvl w:val="0"/>
    </w:pPr>
    <w:rPr>
      <w:b/>
      <w:sz w:val="32"/>
      <w:szCs w:val="20"/>
    </w:rPr>
  </w:style>
  <w:style w:type="character" w:styleId="1094">
    <w:name w:val="标题 Char1"/>
    <w:next w:val="1094"/>
    <w:link w:val="1093"/>
    <w:qFormat/>
    <w:rPr>
      <w:b/>
      <w:sz w:val="32"/>
    </w:rPr>
  </w:style>
  <w:style w:type="paragraph" w:styleId="1095">
    <w:name w:val="批注主题"/>
    <w:basedOn w:val="1055"/>
    <w:next w:val="1055"/>
    <w:link w:val="1096"/>
    <w:qFormat/>
    <w:rPr>
      <w:b/>
      <w:bCs/>
    </w:rPr>
  </w:style>
  <w:style w:type="character" w:styleId="1096">
    <w:name w:val="批注主题 Char"/>
    <w:basedOn w:val="1097"/>
    <w:next w:val="1096"/>
    <w:link w:val="1095"/>
    <w:qFormat/>
    <w:rPr>
      <w:rFonts w:ascii="Times New Roman" w:hAnsi="Times New Roman" w:eastAsia="宋体" w:cs="Times New Roman"/>
      <w:b/>
      <w:bCs/>
      <w:sz w:val="21"/>
      <w:szCs w:val="24"/>
      <w:lang w:val="en-US" w:eastAsia="zh-CN" w:bidi="ar-SA"/>
    </w:rPr>
  </w:style>
  <w:style w:type="character" w:styleId="1097">
    <w:name w:val="批注文字 字符"/>
    <w:next w:val="1097"/>
    <w:link w:val="1027"/>
    <w:uiPriority w:val="99"/>
    <w:qFormat/>
    <w:rPr>
      <w:rFonts w:ascii="Times New Roman" w:hAnsi="Times New Roman" w:eastAsia="宋体" w:cs="Times New Roman"/>
      <w:sz w:val="24"/>
      <w:lang w:val="en-US" w:eastAsia="zh-CN" w:bidi="ar-SA"/>
    </w:rPr>
  </w:style>
  <w:style w:type="paragraph" w:styleId="1098">
    <w:name w:val="正文首行缩进 2"/>
    <w:basedOn w:val="1062"/>
    <w:next w:val="1098"/>
    <w:link w:val="1099"/>
    <w:qFormat/>
    <w:pPr>
      <w:ind w:left="420" w:firstLine="420"/>
      <w:spacing w:after="120" w:line="480" w:lineRule="exact"/>
    </w:pPr>
    <w:rPr>
      <w:szCs w:val="20"/>
    </w:rPr>
  </w:style>
  <w:style w:type="character" w:styleId="1099">
    <w:name w:val="正文首行缩进 2 Char"/>
    <w:basedOn w:val="1063"/>
    <w:next w:val="1099"/>
    <w:link w:val="1098"/>
    <w:qFormat/>
    <w:rPr>
      <w:rFonts w:eastAsia="宋体"/>
      <w:sz w:val="24"/>
      <w:szCs w:val="24"/>
      <w:lang w:val="en-US" w:eastAsia="zh-CN" w:bidi="ar-SA"/>
    </w:rPr>
  </w:style>
  <w:style w:type="table" w:styleId="1100">
    <w:name w:val="网格型"/>
    <w:basedOn w:val="1038"/>
    <w:next w:val="1100"/>
    <w:link w:val="1027"/>
    <w:uiPriority w:val="39"/>
    <w:qFormat/>
    <w:tblPr/>
  </w:style>
  <w:style w:type="table" w:styleId="1101">
    <w:name w:val="中等深浅网格 1 - 强调文字颜色 2"/>
    <w:basedOn w:val="1038"/>
    <w:next w:val="1101"/>
    <w:link w:val="1027"/>
    <w:qFormat/>
    <w:rPr>
      <w:sz w:val="21"/>
      <w:szCs w:val="24"/>
    </w:rPr>
    <w:tblPr/>
  </w:style>
  <w:style w:type="character" w:styleId="1102">
    <w:name w:val="要点"/>
    <w:next w:val="1102"/>
    <w:link w:val="1027"/>
    <w:qFormat/>
    <w:rPr>
      <w:b/>
      <w:bCs/>
    </w:rPr>
  </w:style>
  <w:style w:type="character" w:styleId="1103">
    <w:name w:val="页码"/>
    <w:basedOn w:val="1037"/>
    <w:next w:val="1103"/>
    <w:link w:val="1027"/>
    <w:qFormat/>
  </w:style>
  <w:style w:type="character" w:styleId="1104">
    <w:name w:val="已访问的超链接"/>
    <w:basedOn w:val="1037"/>
    <w:next w:val="1104"/>
    <w:link w:val="1027"/>
    <w:qFormat/>
    <w:rPr>
      <w:color w:val="338de6"/>
      <w:u w:val="none"/>
    </w:rPr>
  </w:style>
  <w:style w:type="character" w:styleId="1105">
    <w:name w:val="强调"/>
    <w:next w:val="1105"/>
    <w:link w:val="1027"/>
    <w:qFormat/>
    <w:rPr>
      <w:color w:val="cc0033"/>
    </w:rPr>
  </w:style>
  <w:style w:type="character" w:styleId="1106">
    <w:name w:val="HTML 定义"/>
    <w:basedOn w:val="1037"/>
    <w:next w:val="1106"/>
    <w:link w:val="1027"/>
    <w:rPr>
      <w:i w:val="0"/>
      <w:iCs w:val="0"/>
    </w:rPr>
  </w:style>
  <w:style w:type="character" w:styleId="1107">
    <w:name w:val="HTML 变量"/>
    <w:basedOn w:val="1037"/>
    <w:next w:val="1107"/>
    <w:link w:val="1027"/>
    <w:rPr>
      <w:i w:val="0"/>
      <w:iCs w:val="0"/>
    </w:rPr>
  </w:style>
  <w:style w:type="character" w:styleId="1108">
    <w:name w:val="超链接"/>
    <w:basedOn w:val="1037"/>
    <w:next w:val="1108"/>
    <w:link w:val="1027"/>
    <w:uiPriority w:val="99"/>
    <w:qFormat/>
    <w:rPr>
      <w:color w:val="338de6"/>
      <w:u w:val="none"/>
    </w:rPr>
  </w:style>
  <w:style w:type="character" w:styleId="1109">
    <w:name w:val="HTML 代码"/>
    <w:basedOn w:val="1037"/>
    <w:next w:val="1109"/>
    <w:link w:val="1027"/>
    <w:rPr>
      <w:rFonts w:ascii="serif" w:hAnsi="serif" w:eastAsia="serif" w:cs="serif"/>
      <w:sz w:val="21"/>
      <w:szCs w:val="21"/>
    </w:rPr>
  </w:style>
  <w:style w:type="character" w:styleId="1110">
    <w:name w:val="批注引用"/>
    <w:next w:val="1110"/>
    <w:link w:val="1027"/>
    <w:uiPriority w:val="99"/>
    <w:qFormat/>
    <w:rPr>
      <w:sz w:val="21"/>
      <w:szCs w:val="21"/>
    </w:rPr>
  </w:style>
  <w:style w:type="character" w:styleId="1111">
    <w:name w:val="HTML 引文"/>
    <w:next w:val="1111"/>
    <w:link w:val="1027"/>
    <w:qFormat/>
    <w:rPr>
      <w:i/>
      <w:iCs/>
    </w:rPr>
  </w:style>
  <w:style w:type="character" w:styleId="1112">
    <w:name w:val="HTML 键盘"/>
    <w:basedOn w:val="1037"/>
    <w:next w:val="1112"/>
    <w:link w:val="1027"/>
    <w:unhideWhenUsed/>
    <w:rPr>
      <w:rFonts w:ascii="serif" w:hAnsi="serif" w:eastAsia="serif" w:cs="serif"/>
      <w:sz w:val="21"/>
      <w:szCs w:val="21"/>
    </w:rPr>
  </w:style>
  <w:style w:type="character" w:styleId="1113">
    <w:name w:val="HTML 样本"/>
    <w:basedOn w:val="1037"/>
    <w:next w:val="1113"/>
    <w:link w:val="1027"/>
    <w:rPr>
      <w:rFonts w:ascii="serif" w:hAnsi="serif" w:eastAsia="serif" w:cs="serif"/>
      <w:sz w:val="21"/>
      <w:szCs w:val="21"/>
    </w:rPr>
  </w:style>
  <w:style w:type="character" w:styleId="1114">
    <w:name w:val="c21"/>
    <w:next w:val="1114"/>
    <w:link w:val="1027"/>
    <w:qFormat/>
    <w:rPr>
      <w:rFonts w:ascii="ˎ̥" w:hAnsi="ˎ̥"/>
      <w:color w:val="000000"/>
      <w:sz w:val="20"/>
      <w:szCs w:val="20"/>
      <w:u w:val="none"/>
    </w:rPr>
  </w:style>
  <w:style w:type="character" w:styleId="1115">
    <w:name w:val="title4"/>
    <w:next w:val="1115"/>
    <w:link w:val="1027"/>
    <w:qFormat/>
    <w:rPr>
      <w:b/>
      <w:bCs/>
      <w:color w:val="1d87b3"/>
      <w:sz w:val="15"/>
      <w:szCs w:val="15"/>
    </w:rPr>
  </w:style>
  <w:style w:type="character" w:styleId="1116">
    <w:name w:val="标题 2 Char Char"/>
    <w:next w:val="1116"/>
    <w:link w:val="1027"/>
    <w:qFormat/>
    <w:rPr>
      <w:rFonts w:ascii="Arial" w:hAnsi="Arial" w:eastAsia="黑体"/>
      <w:b/>
      <w:bCs/>
      <w:sz w:val="32"/>
      <w:szCs w:val="32"/>
      <w:lang w:val="en-US" w:eastAsia="zh-CN" w:bidi="ar-SA"/>
    </w:rPr>
  </w:style>
  <w:style w:type="character" w:styleId="1117">
    <w:name w:val="black1"/>
    <w:next w:val="1117"/>
    <w:link w:val="1027"/>
    <w:qFormat/>
    <w:rPr>
      <w:color w:val="000000"/>
    </w:rPr>
  </w:style>
  <w:style w:type="character" w:styleId="1118">
    <w:name w:val="street-address"/>
    <w:basedOn w:val="1037"/>
    <w:next w:val="1118"/>
    <w:link w:val="1027"/>
    <w:qFormat/>
  </w:style>
  <w:style w:type="character" w:styleId="1119">
    <w:name w:val="locality"/>
    <w:basedOn w:val="1037"/>
    <w:next w:val="1119"/>
    <w:link w:val="1027"/>
    <w:qFormat/>
  </w:style>
  <w:style w:type="character" w:styleId="1120">
    <w:name w:val="正文文本缩进 Char1"/>
    <w:next w:val="1120"/>
    <w:link w:val="1121"/>
    <w:qFormat/>
    <w:rPr>
      <w:rFonts w:ascii="宋体" w:hAnsi="宋体" w:eastAsia="宋体"/>
      <w:sz w:val="24"/>
      <w:szCs w:val="24"/>
      <w:lang w:bidi="ar-SA"/>
    </w:rPr>
  </w:style>
  <w:style w:type="paragraph" w:styleId="1121">
    <w:name w:val="正文文本缩进1"/>
    <w:basedOn w:val="1027"/>
    <w:next w:val="1121"/>
    <w:link w:val="1120"/>
    <w:qFormat/>
    <w:pPr>
      <w:ind w:firstLine="480"/>
      <w:spacing w:line="480" w:lineRule="exact"/>
    </w:pPr>
    <w:rPr>
      <w:rFonts w:ascii="宋体" w:hAnsi="宋体"/>
      <w:sz w:val="24"/>
    </w:rPr>
  </w:style>
  <w:style w:type="character" w:styleId="1122">
    <w:name w:val="Char Char11"/>
    <w:next w:val="1122"/>
    <w:link w:val="1027"/>
    <w:qFormat/>
    <w:rPr>
      <w:rFonts w:ascii="宋体" w:eastAsia="宋体"/>
      <w:b/>
      <w:sz w:val="24"/>
      <w:u w:val="single"/>
      <w:lang w:val="en-US" w:eastAsia="zh-CN" w:bidi="ar-SA"/>
    </w:rPr>
  </w:style>
  <w:style w:type="character" w:styleId="1123">
    <w:name w:val="txt"/>
    <w:basedOn w:val="1037"/>
    <w:next w:val="1123"/>
    <w:link w:val="1027"/>
    <w:qFormat/>
  </w:style>
  <w:style w:type="character" w:styleId="1124">
    <w:name w:val="正文缩进 Char Char"/>
    <w:next w:val="1124"/>
    <w:link w:val="1125"/>
    <w:qFormat/>
    <w:rPr>
      <w:rFonts w:ascii="宋体" w:eastAsia="宋体"/>
      <w:color w:val="000000"/>
      <w:sz w:val="28"/>
      <w:lang w:bidi="ar-SA"/>
    </w:rPr>
  </w:style>
  <w:style w:type="paragraph" w:styleId="1125">
    <w:name w:val="正文缩进1"/>
    <w:basedOn w:val="1027"/>
    <w:next w:val="1125"/>
    <w:link w:val="1124"/>
    <w:qFormat/>
    <w:pPr>
      <w:ind w:firstLine="567"/>
      <w:spacing w:line="480" w:lineRule="exact"/>
      <w:widowControl/>
    </w:pPr>
    <w:rPr>
      <w:rFonts w:ascii="宋体"/>
      <w:color w:val="000000"/>
      <w:sz w:val="28"/>
      <w:szCs w:val="20"/>
    </w:rPr>
  </w:style>
  <w:style w:type="character" w:styleId="1126">
    <w:name w:val="普通文字1 Char1"/>
    <w:next w:val="1126"/>
    <w:link w:val="1027"/>
    <w:qFormat/>
    <w:rPr>
      <w:rFonts w:ascii="宋体" w:hAnsi="Courier New" w:eastAsia="宋体"/>
      <w:sz w:val="21"/>
      <w:lang w:val="en-US" w:eastAsia="zh-CN" w:bidi="ar-SA"/>
    </w:rPr>
  </w:style>
  <w:style w:type="character" w:styleId="1127">
    <w:name w:val="chanpin1"/>
    <w:next w:val="1127"/>
    <w:link w:val="1027"/>
    <w:qFormat/>
    <w:rPr>
      <w:rFonts w:ascii="ˎ̥" w:hAnsi="ˎ̥"/>
      <w:color w:val="000000"/>
      <w:sz w:val="20"/>
      <w:szCs w:val="20"/>
      <w:u w:val="none"/>
    </w:rPr>
  </w:style>
  <w:style w:type="character" w:styleId="1128">
    <w:name w:val="列出段落 Char1"/>
    <w:next w:val="1128"/>
    <w:link w:val="1129"/>
    <w:uiPriority w:val="34"/>
    <w:qFormat/>
    <w:rPr>
      <w:rFonts w:ascii="Calibri" w:hAnsi="Calibri" w:eastAsia="宋体"/>
      <w:sz w:val="21"/>
      <w:szCs w:val="22"/>
      <w:lang w:val="en-US" w:eastAsia="zh-CN" w:bidi="ar-SA"/>
    </w:rPr>
  </w:style>
  <w:style w:type="paragraph" w:styleId="1129">
    <w:name w:val="列出段落"/>
    <w:basedOn w:val="1027"/>
    <w:next w:val="1129"/>
    <w:link w:val="1128"/>
    <w:uiPriority w:val="34"/>
    <w:qFormat/>
    <w:pPr>
      <w:ind w:firstLine="420"/>
    </w:pPr>
    <w:rPr>
      <w:rFonts w:ascii="Calibri" w:hAnsi="Calibri"/>
      <w:szCs w:val="22"/>
    </w:rPr>
  </w:style>
  <w:style w:type="character" w:styleId="1130">
    <w:name w:val="标题 3 Char Char"/>
    <w:next w:val="1130"/>
    <w:link w:val="1027"/>
    <w:qFormat/>
    <w:rPr>
      <w:rFonts w:eastAsia="宋体"/>
      <w:b/>
      <w:bCs/>
      <w:sz w:val="32"/>
      <w:szCs w:val="32"/>
      <w:lang w:val="en-US" w:eastAsia="zh-CN" w:bidi="ar-SA"/>
    </w:rPr>
  </w:style>
  <w:style w:type="character" w:styleId="1131">
    <w:name w:val="段1 Char"/>
    <w:next w:val="1131"/>
    <w:link w:val="1027"/>
    <w:qFormat/>
    <w:rPr>
      <w:rFonts w:ascii="宋体" w:eastAsia="宋体"/>
      <w:sz w:val="24"/>
      <w:lang w:val="en-US" w:eastAsia="zh-CN" w:bidi="ar-SA"/>
    </w:rPr>
  </w:style>
  <w:style w:type="character" w:styleId="1132">
    <w:name w:val="chanpin拷贝"/>
    <w:basedOn w:val="1037"/>
    <w:next w:val="1132"/>
    <w:link w:val="1027"/>
    <w:qFormat/>
  </w:style>
  <w:style w:type="character" w:styleId="1133">
    <w:name w:val="纯文本 Char1"/>
    <w:next w:val="1133"/>
    <w:link w:val="1027"/>
    <w:qFormat/>
    <w:rPr>
      <w:rFonts w:ascii="宋体" w:hAnsi="Courier New" w:eastAsia="宋体"/>
      <w:sz w:val="21"/>
      <w:lang w:val="en-US" w:eastAsia="zh-CN" w:bidi="ar-SA"/>
    </w:rPr>
  </w:style>
  <w:style w:type="character" w:styleId="1134">
    <w:name w:val="apple-style-span"/>
    <w:next w:val="1134"/>
    <w:link w:val="1027"/>
    <w:qFormat/>
    <w:rPr>
      <w:rFonts w:cs="Times New Roman"/>
    </w:rPr>
  </w:style>
  <w:style w:type="paragraph" w:styleId="1135">
    <w:name w:val="二级条标题"/>
    <w:basedOn w:val="1136"/>
    <w:next w:val="1027"/>
    <w:link w:val="1027"/>
    <w:qFormat/>
    <w:pPr>
      <w:numPr>
        <w:ilvl w:val="0"/>
        <w:numId w:val="0"/>
      </w:numPr>
      <w:ind w:hanging="840"/>
      <w:tabs>
        <w:tab w:val="left" w:pos="360" w:leader="none"/>
        <w:tab w:val="left" w:pos="840" w:leader="none"/>
      </w:tabs>
      <w:outlineLvl w:val="2"/>
    </w:pPr>
    <w:rPr>
      <w:rFonts w:ascii="宋体" w:eastAsia="宋体"/>
      <w:b w:val="0"/>
    </w:rPr>
  </w:style>
  <w:style w:type="paragraph" w:styleId="1136">
    <w:name w:val="一级条标题"/>
    <w:basedOn w:val="1137"/>
    <w:next w:val="1027"/>
    <w:link w:val="1027"/>
    <w:qFormat/>
    <w:pPr>
      <w:numPr>
        <w:ilvl w:val="1"/>
      </w:numPr>
      <w:ind w:left="0" w:hanging="840"/>
      <w:tabs>
        <w:tab w:val="left" w:pos="360" w:leader="none"/>
        <w:tab w:val="left" w:pos="840" w:leader="none"/>
      </w:tabs>
      <w:outlineLvl w:val="1"/>
    </w:pPr>
  </w:style>
  <w:style w:type="paragraph" w:styleId="1137">
    <w:name w:val="章标题"/>
    <w:next w:val="1027"/>
    <w:link w:val="102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8">
    <w:name w:val="font7"/>
    <w:basedOn w:val="1027"/>
    <w:next w:val="1138"/>
    <w:link w:val="1027"/>
    <w:qFormat/>
    <w:pPr>
      <w:jc w:val="left"/>
      <w:spacing w:before="100" w:beforeAutospacing="1" w:after="100" w:afterAutospacing="1"/>
      <w:widowControl/>
    </w:pPr>
    <w:rPr>
      <w:rFonts w:eastAsia="Arial Unicode MS"/>
      <w:b/>
      <w:bCs/>
      <w:color w:val="000000"/>
      <w:sz w:val="20"/>
      <w:szCs w:val="20"/>
    </w:rPr>
  </w:style>
  <w:style w:type="paragraph" w:styleId="1139">
    <w:name w:val="字元 字元"/>
    <w:basedOn w:val="1027"/>
    <w:next w:val="1139"/>
    <w:link w:val="1027"/>
    <w:qFormat/>
    <w:rPr>
      <w:rFonts w:ascii="Tahoma" w:hAnsi="Tahoma"/>
      <w:sz w:val="24"/>
      <w:szCs w:val="20"/>
    </w:rPr>
  </w:style>
  <w:style w:type="paragraph" w:styleId="1140">
    <w:name w:val="Char3 Char Char Char"/>
    <w:basedOn w:val="1027"/>
    <w:next w:val="1140"/>
    <w:link w:val="1027"/>
    <w:qFormat/>
    <w:rPr>
      <w:rFonts w:ascii="Tahoma" w:hAnsi="Tahoma"/>
      <w:sz w:val="24"/>
      <w:szCs w:val="20"/>
    </w:rPr>
  </w:style>
  <w:style w:type="paragraph" w:styleId="1141">
    <w:name w:val="font6"/>
    <w:basedOn w:val="1027"/>
    <w:next w:val="1141"/>
    <w:link w:val="1027"/>
    <w:qFormat/>
    <w:pPr>
      <w:jc w:val="left"/>
      <w:spacing w:before="100" w:beforeAutospacing="1" w:after="100" w:afterAutospacing="1"/>
      <w:widowControl/>
    </w:pPr>
    <w:rPr>
      <w:rFonts w:ascii="宋体" w:hAnsi="宋体" w:cs="宋体"/>
      <w:sz w:val="20"/>
      <w:szCs w:val="20"/>
    </w:rPr>
  </w:style>
  <w:style w:type="paragraph" w:styleId="1142">
    <w:name w:val="项目编号2"/>
    <w:basedOn w:val="1143"/>
    <w:next w:val="1142"/>
    <w:link w:val="1027"/>
    <w:qFormat/>
    <w:pPr>
      <w:numPr>
        <w:numId w:val="3"/>
      </w:numPr>
    </w:pPr>
  </w:style>
  <w:style w:type="paragraph" w:styleId="1143">
    <w:name w:val="项目编号1"/>
    <w:basedOn w:val="1027"/>
    <w:next w:val="1143"/>
    <w:link w:val="1027"/>
    <w:qFormat/>
    <w:pPr>
      <w:numPr>
        <w:ilvl w:val="0"/>
        <w:numId w:val="2"/>
      </w:numPr>
      <w:spacing w:before="100" w:beforeAutospacing="1" w:after="100" w:afterAutospacing="1" w:line="360" w:lineRule="auto"/>
    </w:pPr>
    <w:rPr>
      <w:sz w:val="24"/>
    </w:rPr>
  </w:style>
  <w:style w:type="paragraph" w:styleId="1144">
    <w:name w:val="图中文字"/>
    <w:basedOn w:val="1027"/>
    <w:next w:val="1144"/>
    <w:link w:val="1027"/>
    <w:qFormat/>
    <w:pPr>
      <w:jc w:val="center"/>
      <w:spacing w:line="0" w:lineRule="atLeast"/>
    </w:pPr>
    <w:rPr>
      <w:sz w:val="24"/>
      <w:szCs w:val="20"/>
    </w:rPr>
  </w:style>
  <w:style w:type="paragraph" w:styleId="1145">
    <w:name w:val="xl46"/>
    <w:basedOn w:val="1027"/>
    <w:next w:val="1145"/>
    <w:link w:val="102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xl25"/>
    <w:basedOn w:val="1027"/>
    <w:next w:val="1146"/>
    <w:link w:val="10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7">
    <w:name w:val="Char2"/>
    <w:basedOn w:val="1027"/>
    <w:next w:val="1147"/>
    <w:link w:val="1027"/>
    <w:qFormat/>
    <w:rPr>
      <w:rFonts w:ascii="Tahoma" w:hAnsi="Tahoma"/>
      <w:sz w:val="24"/>
      <w:szCs w:val="20"/>
    </w:rPr>
  </w:style>
  <w:style w:type="paragraph" w:styleId="1148">
    <w:name w:val="xl35"/>
    <w:basedOn w:val="1027"/>
    <w:next w:val="1148"/>
    <w:link w:val="102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9">
    <w:name w:val="xl40"/>
    <w:basedOn w:val="1027"/>
    <w:next w:val="1149"/>
    <w:link w:val="10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52"/>
    <w:basedOn w:val="1027"/>
    <w:next w:val="1150"/>
    <w:link w:val="10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1">
    <w:name w:val="xl43"/>
    <w:basedOn w:val="1027"/>
    <w:next w:val="1151"/>
    <w:link w:val="102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2">
    <w:name w:val="background1"/>
    <w:basedOn w:val="1027"/>
    <w:next w:val="1152"/>
    <w:link w:val="1027"/>
    <w:qFormat/>
    <w:pPr>
      <w:jc w:val="left"/>
      <w:spacing w:before="100" w:beforeAutospacing="1" w:after="100" w:afterAutospacing="1"/>
      <w:widowControl/>
    </w:pPr>
    <w:rPr>
      <w:rFonts w:ascii="宋体" w:hAnsi="宋体" w:cs="宋体"/>
      <w:sz w:val="24"/>
    </w:rPr>
  </w:style>
  <w:style w:type="paragraph" w:styleId="1153">
    <w:name w:val="Char Char Char Char Char Char Char"/>
    <w:basedOn w:val="1027"/>
    <w:next w:val="1153"/>
    <w:link w:val="1027"/>
    <w:qFormat/>
    <w:pPr>
      <w:ind w:firstLine="200"/>
      <w:spacing w:line="360" w:lineRule="auto"/>
    </w:pPr>
    <w:rPr>
      <w:rFonts w:eastAsia="仿宋_GB2312"/>
      <w:sz w:val="24"/>
    </w:rPr>
  </w:style>
  <w:style w:type="paragraph" w:styleId="1154">
    <w:name w:val="xl38"/>
    <w:basedOn w:val="1027"/>
    <w:next w:val="1154"/>
    <w:link w:val="10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5">
    <w:name w:val="xl36"/>
    <w:basedOn w:val="1027"/>
    <w:next w:val="1155"/>
    <w:link w:val="102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name w:val="正文 + 宋体"/>
    <w:basedOn w:val="1027"/>
    <w:next w:val="1156"/>
    <w:link w:val="1027"/>
    <w:qFormat/>
    <w:pPr>
      <w:ind w:left="360" w:hanging="360"/>
      <w:jc w:val="left"/>
      <w:widowControl/>
    </w:pPr>
    <w:rPr>
      <w:rFonts w:ascii="宋体" w:hAnsi="宋体" w:cs="宋体"/>
      <w:b/>
      <w:bCs/>
      <w:color w:val="000000"/>
      <w:sz w:val="18"/>
      <w:szCs w:val="18"/>
    </w:rPr>
  </w:style>
  <w:style w:type="paragraph" w:styleId="1157">
    <w:name w:val="正文列项_数字"/>
    <w:basedOn w:val="1027"/>
    <w:next w:val="1157"/>
    <w:link w:val="1027"/>
    <w:qFormat/>
    <w:pPr>
      <w:numPr>
        <w:ilvl w:val="7"/>
        <w:numId w:val="1"/>
      </w:numPr>
      <w:ind w:left="680" w:hanging="150"/>
      <w:spacing w:line="460" w:lineRule="exact"/>
      <w:tabs>
        <w:tab w:val="clear" w:pos="860" w:leader="none"/>
      </w:tabs>
      <w:outlineLvl w:val="7"/>
    </w:pPr>
    <w:rPr>
      <w:rFonts w:ascii="宋体"/>
      <w:sz w:val="28"/>
      <w:szCs w:val="20"/>
    </w:rPr>
  </w:style>
  <w:style w:type="paragraph" w:styleId="1158">
    <w:name w:val="xl39"/>
    <w:basedOn w:val="1027"/>
    <w:next w:val="1158"/>
    <w:link w:val="10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name w:val="xl37"/>
    <w:basedOn w:val="1027"/>
    <w:next w:val="1159"/>
    <w:link w:val="102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0">
    <w:name w:val="xl32"/>
    <w:basedOn w:val="1027"/>
    <w:next w:val="1160"/>
    <w:link w:val="10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name w:val="font8"/>
    <w:basedOn w:val="1027"/>
    <w:next w:val="1161"/>
    <w:link w:val="1027"/>
    <w:qFormat/>
    <w:pPr>
      <w:jc w:val="left"/>
      <w:spacing w:before="100" w:beforeAutospacing="1" w:after="100" w:afterAutospacing="1"/>
      <w:widowControl/>
    </w:pPr>
    <w:rPr>
      <w:sz w:val="36"/>
      <w:szCs w:val="36"/>
    </w:rPr>
  </w:style>
  <w:style w:type="paragraph" w:styleId="1162">
    <w:name w:val="Char"/>
    <w:basedOn w:val="1027"/>
    <w:next w:val="1162"/>
    <w:link w:val="1027"/>
    <w:qFormat/>
    <w:pPr>
      <w:tabs>
        <w:tab w:val="left" w:pos="360" w:leader="none"/>
      </w:tabs>
    </w:pPr>
    <w:rPr>
      <w:sz w:val="24"/>
    </w:rPr>
  </w:style>
  <w:style w:type="paragraph" w:styleId="1163">
    <w:name w:val="Char Char Char Char Char Char Char Char Char Char Char Char Char Char Char Char"/>
    <w:basedOn w:val="1027"/>
    <w:next w:val="1163"/>
    <w:link w:val="1027"/>
    <w:qFormat/>
    <w:pPr>
      <w:jc w:val="center"/>
      <w:spacing w:after="160" w:line="240" w:lineRule="exact"/>
      <w:widowControl/>
    </w:pPr>
    <w:rPr>
      <w:rFonts w:ascii="宋体" w:hAnsi="宋体"/>
      <w:b/>
      <w:sz w:val="30"/>
      <w:szCs w:val="30"/>
      <w:lang w:eastAsia="en-US"/>
    </w:rPr>
  </w:style>
  <w:style w:type="paragraph" w:styleId="1164">
    <w:name w:val="xl45"/>
    <w:basedOn w:val="1027"/>
    <w:next w:val="1164"/>
    <w:link w:val="102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5">
    <w:name w:val="Char Char1 Char Char Char Char Char Char"/>
    <w:basedOn w:val="1027"/>
    <w:next w:val="1165"/>
    <w:link w:val="1027"/>
    <w:qFormat/>
    <w:pPr>
      <w:jc w:val="left"/>
      <w:spacing w:after="160" w:line="240" w:lineRule="exact"/>
      <w:widowControl/>
    </w:pPr>
    <w:rPr>
      <w:rFonts w:ascii="Verdana" w:hAnsi="Verdana" w:eastAsia="仿宋_GB2312"/>
      <w:sz w:val="24"/>
      <w:szCs w:val="20"/>
      <w:lang w:eastAsia="en-US"/>
    </w:rPr>
  </w:style>
  <w:style w:type="paragraph" w:styleId="1166">
    <w:name w:val="Char Char1"/>
    <w:basedOn w:val="1053"/>
    <w:next w:val="1166"/>
    <w:link w:val="1027"/>
    <w:qFormat/>
    <w:rPr>
      <w:rFonts w:ascii="Tahoma" w:hAnsi="Tahoma"/>
      <w:sz w:val="24"/>
    </w:rPr>
  </w:style>
  <w:style w:type="paragraph" w:styleId="1167">
    <w:name w:val="xl26"/>
    <w:basedOn w:val="1027"/>
    <w:next w:val="1167"/>
    <w:link w:val="10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8">
    <w:name w:val="xl30"/>
    <w:basedOn w:val="1027"/>
    <w:next w:val="1168"/>
    <w:link w:val="10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9">
    <w:name w:val="xl41"/>
    <w:basedOn w:val="1027"/>
    <w:next w:val="1169"/>
    <w:link w:val="10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0">
    <w:name w:val="样式 宋体 五号 行距: 单倍行距"/>
    <w:basedOn w:val="1027"/>
    <w:next w:val="1170"/>
    <w:link w:val="1027"/>
    <w:qFormat/>
    <w:pPr>
      <w:jc w:val="left"/>
    </w:pPr>
    <w:rPr>
      <w:rFonts w:ascii="宋体" w:hAnsi="宋体"/>
      <w:szCs w:val="20"/>
    </w:rPr>
  </w:style>
  <w:style w:type="paragraph" w:styleId="1171">
    <w:name w:val="Char1 Char Char Char1"/>
    <w:basedOn w:val="1027"/>
    <w:next w:val="1171"/>
    <w:link w:val="1027"/>
    <w:qFormat/>
    <w:rPr>
      <w:rFonts w:ascii="Tahoma" w:hAnsi="Tahoma" w:cs="仿宋_GB2312"/>
      <w:sz w:val="24"/>
      <w:szCs w:val="28"/>
    </w:rPr>
  </w:style>
  <w:style w:type="paragraph" w:styleId="1172">
    <w:name w:val="四级条标题"/>
    <w:basedOn w:val="1173"/>
    <w:next w:val="1027"/>
    <w:link w:val="1027"/>
    <w:qFormat/>
    <w:pPr>
      <w:numPr>
        <w:ilvl w:val="4"/>
      </w:numPr>
      <w:ind w:left="0" w:hanging="840"/>
      <w:tabs>
        <w:tab w:val="left" w:pos="360" w:leader="none"/>
        <w:tab w:val="left" w:pos="840" w:leader="none"/>
      </w:tabs>
      <w:outlineLvl w:val="4"/>
    </w:pPr>
  </w:style>
  <w:style w:type="paragraph" w:styleId="1173">
    <w:name w:val="三级条标题"/>
    <w:basedOn w:val="1135"/>
    <w:next w:val="1027"/>
    <w:link w:val="1027"/>
    <w:qFormat/>
    <w:pPr>
      <w:numPr>
        <w:ilvl w:val="3"/>
        <w:numId w:val="1"/>
      </w:numPr>
      <w:ind w:left="0" w:hanging="840"/>
      <w:tabs>
        <w:tab w:val="left" w:pos="360" w:leader="none"/>
        <w:tab w:val="left" w:pos="840" w:leader="none"/>
      </w:tabs>
      <w:outlineLvl w:val="3"/>
    </w:pPr>
  </w:style>
  <w:style w:type="paragraph" w:styleId="1174">
    <w:name w:val="??"/>
    <w:next w:val="1174"/>
    <w:link w:val="1027"/>
    <w:qFormat/>
    <w:pPr>
      <w:jc w:val="both"/>
      <w:widowControl w:val="off"/>
    </w:pPr>
    <w:rPr>
      <w:sz w:val="21"/>
      <w:lang w:val="en-US" w:eastAsia="en-US" w:bidi="ar-SA"/>
    </w:rPr>
  </w:style>
  <w:style w:type="paragraph" w:styleId="1175">
    <w:name w:val="样式 标题 2 + 宋体 五号 行距: 单倍行距"/>
    <w:basedOn w:val="1029"/>
    <w:next w:val="1175"/>
    <w:link w:val="102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6">
    <w:name w:val="List Paragraph1"/>
    <w:basedOn w:val="1027"/>
    <w:next w:val="1176"/>
    <w:link w:val="1027"/>
    <w:qFormat/>
    <w:pPr>
      <w:ind w:firstLine="420"/>
    </w:pPr>
    <w:rPr>
      <w:rFonts w:ascii="Calibri" w:hAnsi="Calibri"/>
      <w:szCs w:val="22"/>
    </w:rPr>
  </w:style>
  <w:style w:type="paragraph" w:styleId="1177">
    <w:name w:val="项目符号1"/>
    <w:basedOn w:val="1178"/>
    <w:next w:val="1177"/>
    <w:link w:val="1027"/>
    <w:qFormat/>
    <w:pPr>
      <w:ind w:left="-25" w:firstLine="0"/>
    </w:pPr>
  </w:style>
  <w:style w:type="paragraph" w:styleId="1178">
    <w:name w:val="正文文本样式"/>
    <w:basedOn w:val="1027"/>
    <w:next w:val="1178"/>
    <w:link w:val="1027"/>
    <w:qFormat/>
    <w:pPr>
      <w:ind w:firstLine="482"/>
      <w:spacing w:line="360" w:lineRule="auto"/>
    </w:pPr>
    <w:rPr>
      <w:rFonts w:cs="宋体"/>
      <w:sz w:val="24"/>
      <w:szCs w:val="20"/>
    </w:rPr>
  </w:style>
  <w:style w:type="paragraph" w:styleId="1179">
    <w:name w:val="xl27"/>
    <w:basedOn w:val="1027"/>
    <w:next w:val="1179"/>
    <w:link w:val="10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0">
    <w:name w:val="font5"/>
    <w:basedOn w:val="1027"/>
    <w:next w:val="1180"/>
    <w:link w:val="1027"/>
    <w:qFormat/>
    <w:pPr>
      <w:jc w:val="left"/>
      <w:spacing w:before="100" w:beforeAutospacing="1" w:after="100" w:afterAutospacing="1"/>
      <w:widowControl/>
    </w:pPr>
    <w:rPr>
      <w:rFonts w:ascii="宋体" w:hAnsi="宋体" w:cs="宋体"/>
      <w:sz w:val="18"/>
      <w:szCs w:val="18"/>
    </w:rPr>
  </w:style>
  <w:style w:type="paragraph" w:styleId="1181">
    <w:name w:val="五级条标题"/>
    <w:basedOn w:val="1172"/>
    <w:next w:val="1027"/>
    <w:link w:val="1027"/>
    <w:qFormat/>
    <w:pPr>
      <w:numPr>
        <w:ilvl w:val="5"/>
      </w:numPr>
      <w:ind w:left="0" w:hanging="840"/>
      <w:tabs>
        <w:tab w:val="left" w:pos="360" w:leader="none"/>
        <w:tab w:val="left" w:pos="840" w:leader="none"/>
      </w:tabs>
      <w:outlineLvl w:val="5"/>
    </w:pPr>
  </w:style>
  <w:style w:type="paragraph" w:styleId="1182">
    <w:name w:val="xl49"/>
    <w:basedOn w:val="1027"/>
    <w:next w:val="1182"/>
    <w:link w:val="10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3">
    <w:name w:val="文档正文"/>
    <w:basedOn w:val="1027"/>
    <w:next w:val="1183"/>
    <w:link w:val="1027"/>
    <w:qFormat/>
    <w:pPr>
      <w:spacing w:before="120" w:after="120" w:line="180" w:lineRule="auto"/>
    </w:pPr>
    <w:rPr>
      <w:rFonts w:ascii="Arial" w:hAnsi="Arial"/>
      <w:szCs w:val="20"/>
    </w:rPr>
  </w:style>
  <w:style w:type="paragraph" w:styleId="1184">
    <w:name w:val="xl33"/>
    <w:basedOn w:val="1027"/>
    <w:next w:val="1184"/>
    <w:link w:val="10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5">
    <w:name w:val="xl42"/>
    <w:basedOn w:val="1027"/>
    <w:next w:val="1185"/>
    <w:link w:val="10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6">
    <w:name w:val="Char Char Char1 Char"/>
    <w:basedOn w:val="1027"/>
    <w:next w:val="1186"/>
    <w:link w:val="1027"/>
    <w:qFormat/>
    <w:rPr>
      <w:rFonts w:ascii="Tahoma" w:hAnsi="Tahoma"/>
      <w:sz w:val="24"/>
      <w:szCs w:val="20"/>
    </w:rPr>
  </w:style>
  <w:style w:type="paragraph" w:styleId="1187">
    <w:name w:val="xl44"/>
    <w:basedOn w:val="1027"/>
    <w:next w:val="1187"/>
    <w:link w:val="102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8">
    <w:name w:val="1名"/>
    <w:basedOn w:val="1027"/>
    <w:next w:val="1188"/>
    <w:link w:val="1027"/>
    <w:qFormat/>
    <w:pPr>
      <w:numPr>
        <w:ilvl w:val="0"/>
        <w:numId w:val="5"/>
      </w:numPr>
      <w:spacing w:before="120"/>
      <w:tabs>
        <w:tab w:val="left" w:pos="360" w:leader="none"/>
      </w:tabs>
    </w:pPr>
    <w:rPr>
      <w:rFonts w:ascii="宋体"/>
      <w:sz w:val="28"/>
      <w:szCs w:val="20"/>
    </w:rPr>
  </w:style>
  <w:style w:type="paragraph" w:styleId="1189">
    <w:name w:val="font9"/>
    <w:basedOn w:val="1027"/>
    <w:next w:val="1189"/>
    <w:link w:val="1027"/>
    <w:qFormat/>
    <w:pPr>
      <w:jc w:val="left"/>
      <w:spacing w:before="100" w:beforeAutospacing="1" w:after="100" w:afterAutospacing="1"/>
      <w:widowControl/>
    </w:pPr>
    <w:rPr>
      <w:rFonts w:hint="eastAsia" w:ascii="宋体" w:hAnsi="宋体" w:cs="Arial Unicode MS"/>
      <w:color w:val="000000"/>
      <w:sz w:val="20"/>
      <w:szCs w:val="20"/>
    </w:rPr>
  </w:style>
  <w:style w:type="paragraph" w:styleId="1190">
    <w:name w:val="Char Char Char1 Char1"/>
    <w:basedOn w:val="1027"/>
    <w:next w:val="1190"/>
    <w:link w:val="1027"/>
    <w:qFormat/>
    <w:rPr>
      <w:rFonts w:ascii="Tahoma" w:hAnsi="Tahoma"/>
      <w:sz w:val="24"/>
      <w:szCs w:val="20"/>
    </w:rPr>
  </w:style>
  <w:style w:type="paragraph" w:styleId="1191">
    <w:name w:val="Char Char Char Char Char Char Char Char Char Char"/>
    <w:basedOn w:val="1027"/>
    <w:next w:val="1191"/>
    <w:link w:val="1027"/>
    <w:qFormat/>
  </w:style>
  <w:style w:type="paragraph" w:styleId="1192">
    <w:name w:val="Char Char1 Char Char Char Char Char Char Char Char"/>
    <w:basedOn w:val="1027"/>
    <w:next w:val="1192"/>
    <w:link w:val="1027"/>
    <w:qFormat/>
    <w:pPr>
      <w:jc w:val="left"/>
      <w:spacing w:after="160" w:line="240" w:lineRule="exact"/>
      <w:widowControl/>
    </w:pPr>
    <w:rPr>
      <w:rFonts w:ascii="Verdana" w:hAnsi="Verdana"/>
      <w:sz w:val="20"/>
      <w:szCs w:val="20"/>
      <w:lang w:eastAsia="en-US"/>
    </w:rPr>
  </w:style>
  <w:style w:type="paragraph" w:styleId="1193">
    <w:name w:val="Char1"/>
    <w:basedOn w:val="1027"/>
    <w:next w:val="1193"/>
    <w:link w:val="1027"/>
    <w:qFormat/>
    <w:pPr>
      <w:tabs>
        <w:tab w:val="left" w:pos="360" w:leader="none"/>
      </w:tabs>
    </w:pPr>
    <w:rPr>
      <w:sz w:val="24"/>
    </w:rPr>
  </w:style>
  <w:style w:type="paragraph" w:styleId="1194">
    <w:name w:val="正文列项_字母"/>
    <w:basedOn w:val="1027"/>
    <w:next w:val="1194"/>
    <w:link w:val="1027"/>
    <w:qFormat/>
    <w:pPr>
      <w:numPr>
        <w:ilvl w:val="6"/>
        <w:numId w:val="1"/>
      </w:numPr>
      <w:ind w:left="480" w:hanging="180"/>
      <w:spacing w:line="460" w:lineRule="exact"/>
      <w:tabs>
        <w:tab w:val="clear" w:pos="635" w:leader="none"/>
      </w:tabs>
      <w:outlineLvl w:val="6"/>
    </w:pPr>
    <w:rPr>
      <w:rFonts w:ascii="宋体"/>
      <w:sz w:val="28"/>
      <w:szCs w:val="20"/>
    </w:rPr>
  </w:style>
  <w:style w:type="paragraph" w:styleId="1195">
    <w:name w:val="xl28"/>
    <w:basedOn w:val="1027"/>
    <w:next w:val="1195"/>
    <w:link w:val="10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47"/>
    <w:basedOn w:val="1027"/>
    <w:next w:val="1196"/>
    <w:link w:val="102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name w:val="默认段落字体 Para Char Char Char Char"/>
    <w:basedOn w:val="1027"/>
    <w:next w:val="1197"/>
    <w:link w:val="1027"/>
    <w:qFormat/>
    <w:rPr>
      <w:rFonts w:ascii="Arial" w:hAnsi="Arial" w:cs="Arial"/>
      <w:szCs w:val="21"/>
    </w:rPr>
  </w:style>
  <w:style w:type="paragraph" w:styleId="1198">
    <w:name w:val="xl48"/>
    <w:basedOn w:val="1027"/>
    <w:next w:val="1198"/>
    <w:link w:val="10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9">
    <w:name w:val="xl31"/>
    <w:basedOn w:val="1027"/>
    <w:next w:val="1199"/>
    <w:link w:val="10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0">
    <w:name w:val="xl53"/>
    <w:basedOn w:val="1027"/>
    <w:next w:val="1200"/>
    <w:link w:val="10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1">
    <w:name w:val="Char Char Char"/>
    <w:basedOn w:val="1027"/>
    <w:next w:val="1201"/>
    <w:link w:val="1027"/>
    <w:qFormat/>
    <w:rPr>
      <w:rFonts w:ascii="Tahoma" w:hAnsi="Tahoma"/>
      <w:sz w:val="24"/>
      <w:szCs w:val="20"/>
    </w:rPr>
  </w:style>
  <w:style w:type="paragraph" w:styleId="1202">
    <w:name w:val="xl50"/>
    <w:basedOn w:val="1027"/>
    <w:next w:val="1202"/>
    <w:link w:val="10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3">
    <w:name w:val="缺省文本"/>
    <w:basedOn w:val="1027"/>
    <w:next w:val="1203"/>
    <w:link w:val="1027"/>
    <w:qFormat/>
    <w:pPr>
      <w:jc w:val="left"/>
    </w:pPr>
    <w:rPr>
      <w:sz w:val="24"/>
    </w:rPr>
  </w:style>
  <w:style w:type="paragraph" w:styleId="1204">
    <w:name w:val="Char Char Char1"/>
    <w:basedOn w:val="1027"/>
    <w:next w:val="1204"/>
    <w:link w:val="1027"/>
    <w:qFormat/>
    <w:rPr>
      <w:rFonts w:ascii="Tahoma" w:hAnsi="Tahoma"/>
      <w:sz w:val="24"/>
      <w:szCs w:val="20"/>
    </w:rPr>
  </w:style>
  <w:style w:type="paragraph" w:styleId="1205">
    <w:name w:val="Char Char Char Char Char Char Char1"/>
    <w:basedOn w:val="1027"/>
    <w:next w:val="1205"/>
    <w:link w:val="1027"/>
    <w:qFormat/>
    <w:pPr>
      <w:ind w:firstLine="200"/>
      <w:spacing w:line="360" w:lineRule="auto"/>
    </w:pPr>
    <w:rPr>
      <w:rFonts w:eastAsia="仿宋_GB2312"/>
      <w:sz w:val="24"/>
    </w:rPr>
  </w:style>
  <w:style w:type="paragraph" w:styleId="1206">
    <w:name w:val="xl51"/>
    <w:basedOn w:val="1027"/>
    <w:next w:val="1206"/>
    <w:link w:val="10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name w:val="样式2"/>
    <w:basedOn w:val="1092"/>
    <w:next w:val="1207"/>
    <w:link w:val="1027"/>
    <w:qFormat/>
    <w:pPr>
      <w:jc w:val="center"/>
      <w:spacing w:line="360" w:lineRule="auto"/>
    </w:pPr>
    <w:rPr>
      <w:sz w:val="24"/>
    </w:rPr>
  </w:style>
  <w:style w:type="paragraph" w:styleId="1208">
    <w:name w:val="xl24"/>
    <w:basedOn w:val="1027"/>
    <w:next w:val="1208"/>
    <w:link w:val="10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xl29"/>
    <w:basedOn w:val="1027"/>
    <w:next w:val="1209"/>
    <w:link w:val="10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0">
    <w:name w:val="正文 + 楷体_GB2312"/>
    <w:basedOn w:val="1027"/>
    <w:next w:val="1210"/>
    <w:link w:val="1027"/>
    <w:qFormat/>
    <w:pPr>
      <w:jc w:val="left"/>
      <w:widowControl/>
    </w:pPr>
    <w:rPr>
      <w:rFonts w:ascii="楷体_GB2312" w:eastAsia="楷体_GB2312" w:cs="Arial"/>
      <w:sz w:val="24"/>
    </w:rPr>
  </w:style>
  <w:style w:type="paragraph" w:styleId="1211">
    <w:name w:val="xl34"/>
    <w:basedOn w:val="1027"/>
    <w:next w:val="1211"/>
    <w:link w:val="10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2">
    <w:name w:val="1 Char Char Char Char"/>
    <w:basedOn w:val="1027"/>
    <w:next w:val="1212"/>
    <w:link w:val="1027"/>
    <w:qFormat/>
    <w:rPr>
      <w:rFonts w:ascii="Tahoma" w:hAnsi="Tahoma"/>
      <w:sz w:val="24"/>
      <w:szCs w:val="20"/>
    </w:rPr>
  </w:style>
  <w:style w:type="paragraph" w:styleId="1213">
    <w:name w:val="Default"/>
    <w:next w:val="1213"/>
    <w:link w:val="1027"/>
    <w:qFormat/>
    <w:pPr>
      <w:widowControl w:val="off"/>
    </w:pPr>
    <w:rPr>
      <w:rFonts w:ascii="Symbol" w:hAnsi="Symbol" w:cs="Symbol"/>
      <w:color w:val="000000"/>
      <w:sz w:val="24"/>
      <w:szCs w:val="24"/>
      <w:lang w:val="en-US" w:eastAsia="zh-CN" w:bidi="ar-SA"/>
    </w:rPr>
  </w:style>
  <w:style w:type="paragraph" w:styleId="1214">
    <w:name w:val="列出段落1"/>
    <w:basedOn w:val="1027"/>
    <w:next w:val="1214"/>
    <w:link w:val="1027"/>
    <w:qFormat/>
    <w:pPr>
      <w:ind w:firstLine="420"/>
    </w:pPr>
    <w:rPr>
      <w:rFonts w:ascii="Calibri" w:hAnsi="Calibri"/>
      <w:szCs w:val="22"/>
    </w:rPr>
  </w:style>
  <w:style w:type="paragraph" w:styleId="1215">
    <w:name w:val="default"/>
    <w:basedOn w:val="1027"/>
    <w:next w:val="1215"/>
    <w:link w:val="1027"/>
    <w:qFormat/>
    <w:pPr>
      <w:jc w:val="left"/>
      <w:spacing w:before="100" w:beforeAutospacing="1" w:after="100" w:afterAutospacing="1"/>
      <w:widowControl/>
    </w:pPr>
    <w:rPr>
      <w:rFonts w:ascii="宋体" w:hAnsi="宋体" w:cs="宋体"/>
      <w:sz w:val="24"/>
    </w:rPr>
  </w:style>
  <w:style w:type="paragraph" w:styleId="1216">
    <w:name w:val="字元 字元1"/>
    <w:basedOn w:val="1027"/>
    <w:next w:val="1216"/>
    <w:link w:val="1027"/>
    <w:qFormat/>
    <w:rPr>
      <w:rFonts w:ascii="Tahoma" w:hAnsi="Tahoma"/>
      <w:sz w:val="24"/>
      <w:szCs w:val="20"/>
    </w:rPr>
  </w:style>
  <w:style w:type="paragraph" w:styleId="1217">
    <w:name w:val="_Style 160"/>
    <w:next w:val="1217"/>
    <w:link w:val="1027"/>
    <w:qFormat/>
    <w:rPr>
      <w:sz w:val="21"/>
      <w:szCs w:val="24"/>
      <w:lang w:val="en-US" w:eastAsia="zh-CN" w:bidi="ar-SA"/>
    </w:rPr>
  </w:style>
  <w:style w:type="paragraph" w:styleId="1218">
    <w:name w:val="项目编号3"/>
    <w:basedOn w:val="1178"/>
    <w:next w:val="1218"/>
    <w:link w:val="1027"/>
    <w:qFormat/>
    <w:pPr>
      <w:numPr>
        <w:ilvl w:val="0"/>
        <w:numId w:val="6"/>
      </w:numPr>
    </w:pPr>
  </w:style>
  <w:style w:type="paragraph" w:styleId="1219">
    <w:name w:val="Char21"/>
    <w:basedOn w:val="1027"/>
    <w:next w:val="1219"/>
    <w:link w:val="1027"/>
    <w:qFormat/>
    <w:rPr>
      <w:rFonts w:ascii="Tahoma" w:hAnsi="Tahoma"/>
      <w:sz w:val="24"/>
      <w:szCs w:val="20"/>
    </w:rPr>
  </w:style>
  <w:style w:type="paragraph" w:styleId="1220">
    <w:name w:val="表格文字"/>
    <w:basedOn w:val="1062"/>
    <w:next w:val="1220"/>
    <w:link w:val="1027"/>
    <w:qFormat/>
    <w:pPr>
      <w:ind w:firstLine="0"/>
      <w:spacing w:before="20" w:after="20" w:line="240" w:lineRule="auto"/>
    </w:pPr>
    <w:rPr>
      <w:rFonts w:ascii="Century Gothic" w:hAnsi="Century Gothic"/>
      <w:sz w:val="20"/>
      <w:szCs w:val="20"/>
    </w:rPr>
  </w:style>
  <w:style w:type="paragraph" w:styleId="1221">
    <w:name w:val="Char Char Char Char Char Char Char Char Char Char1"/>
    <w:basedOn w:val="1027"/>
    <w:next w:val="1221"/>
    <w:link w:val="1027"/>
    <w:qFormat/>
    <w:rPr>
      <w:rFonts w:ascii="宋体" w:hAnsi="宋体" w:cs="Courier New"/>
      <w:sz w:val="32"/>
      <w:szCs w:val="32"/>
    </w:rPr>
  </w:style>
  <w:style w:type="paragraph" w:styleId="1222">
    <w:name w:val="正文文本样式 加粗"/>
    <w:basedOn w:val="1178"/>
    <w:next w:val="1222"/>
    <w:link w:val="1027"/>
    <w:qFormat/>
    <w:rPr>
      <w:b/>
    </w:rPr>
  </w:style>
  <w:style w:type="paragraph" w:styleId="1223">
    <w:name w:val="Char2 Char Char Char Char Char Char"/>
    <w:basedOn w:val="1027"/>
    <w:next w:val="1223"/>
    <w:link w:val="1027"/>
    <w:qFormat/>
    <w:pPr>
      <w:jc w:val="center"/>
      <w:spacing w:line="400" w:lineRule="exact"/>
      <w:widowControl/>
    </w:pPr>
  </w:style>
  <w:style w:type="paragraph" w:styleId="1224">
    <w:name w:val="Char Char4"/>
    <w:basedOn w:val="1027"/>
    <w:next w:val="1224"/>
    <w:link w:val="1027"/>
    <w:qFormat/>
    <w:pPr>
      <w:jc w:val="center"/>
      <w:spacing w:line="400" w:lineRule="exact"/>
      <w:widowControl/>
    </w:pPr>
  </w:style>
  <w:style w:type="paragraph" w:styleId="1225">
    <w:name w:val="Char3 Char Char Char1"/>
    <w:basedOn w:val="1027"/>
    <w:next w:val="1225"/>
    <w:link w:val="1027"/>
    <w:qFormat/>
    <w:rPr>
      <w:rFonts w:ascii="Tahoma" w:hAnsi="Tahoma"/>
      <w:sz w:val="24"/>
      <w:szCs w:val="20"/>
    </w:rPr>
  </w:style>
  <w:style w:type="paragraph" w:styleId="1226">
    <w:name w:val="无间隔"/>
    <w:next w:val="1226"/>
    <w:link w:val="1027"/>
    <w:qFormat/>
    <w:pPr>
      <w:jc w:val="both"/>
      <w:widowControl w:val="off"/>
    </w:pPr>
    <w:rPr>
      <w:sz w:val="21"/>
      <w:szCs w:val="24"/>
      <w:lang w:val="en-US" w:eastAsia="zh-CN" w:bidi="ar-SA"/>
    </w:rPr>
  </w:style>
  <w:style w:type="paragraph" w:styleId="1227">
    <w:name w:val="22222222222222"/>
    <w:basedOn w:val="1027"/>
    <w:next w:val="1227"/>
    <w:link w:val="1027"/>
    <w:qFormat/>
    <w:pPr>
      <w:ind w:firstLine="480"/>
      <w:jc w:val="left"/>
      <w:spacing w:line="360" w:lineRule="auto"/>
      <w:widowControl/>
    </w:pPr>
    <w:rPr>
      <w:color w:val="ff0000"/>
      <w:sz w:val="24"/>
      <w:szCs w:val="20"/>
    </w:rPr>
  </w:style>
  <w:style w:type="character" w:styleId="1228">
    <w:name w:val="中等深浅网格 1 - 强调文字颜色 2 Char"/>
    <w:next w:val="1228"/>
    <w:link w:val="1229"/>
    <w:qFormat/>
    <w:rPr>
      <w:sz w:val="21"/>
      <w:szCs w:val="24"/>
      <w:lang w:val="zh-CN" w:eastAsia="zh-CN" w:bidi="ar-SA"/>
    </w:rPr>
  </w:style>
  <w:style w:type="paragraph" w:styleId="1229">
    <w:name w:val="1"/>
    <w:next w:val="1229"/>
    <w:link w:val="1228"/>
    <w:qFormat/>
    <w:rPr>
      <w:sz w:val="21"/>
      <w:szCs w:val="24"/>
      <w:lang w:val="zh-CN" w:eastAsia="zh-CN" w:bidi="ar-SA"/>
    </w:rPr>
  </w:style>
  <w:style w:type="paragraph" w:styleId="1230">
    <w:name w:val="图文"/>
    <w:basedOn w:val="1027"/>
    <w:next w:val="1230"/>
    <w:link w:val="1027"/>
    <w:qFormat/>
    <w:pPr>
      <w:spacing w:after="50" w:line="360" w:lineRule="auto"/>
    </w:pPr>
    <w:rPr>
      <w:sz w:val="24"/>
    </w:rPr>
  </w:style>
  <w:style w:type="paragraph" w:styleId="1231">
    <w:name w:val="xl23"/>
    <w:basedOn w:val="1027"/>
    <w:next w:val="1231"/>
    <w:link w:val="1027"/>
    <w:qFormat/>
    <w:pPr>
      <w:spacing w:before="100" w:beforeAutospacing="1" w:after="100" w:afterAutospacing="1" w:line="360" w:lineRule="auto"/>
      <w:widowControl/>
    </w:pPr>
    <w:rPr>
      <w:sz w:val="24"/>
      <w:szCs w:val="20"/>
    </w:rPr>
  </w:style>
  <w:style w:type="paragraph" w:styleId="1232">
    <w:name w:val="正文表格"/>
    <w:basedOn w:val="1027"/>
    <w:next w:val="1232"/>
    <w:link w:val="1233"/>
    <w:qFormat/>
    <w:pPr>
      <w:jc w:val="left"/>
    </w:pPr>
    <w:rPr>
      <w:rFonts w:ascii="宋体" w:hAnsi="宋体"/>
      <w:color w:val="000000"/>
      <w:szCs w:val="21"/>
    </w:rPr>
  </w:style>
  <w:style w:type="character" w:styleId="1233">
    <w:name w:val="正文表格 Char"/>
    <w:next w:val="1233"/>
    <w:link w:val="1232"/>
    <w:qFormat/>
    <w:rPr>
      <w:rFonts w:ascii="宋体" w:hAnsi="宋体"/>
      <w:color w:val="000000"/>
      <w:sz w:val="21"/>
      <w:szCs w:val="21"/>
    </w:rPr>
  </w:style>
  <w:style w:type="paragraph" w:styleId="1234">
    <w:name w:val="正文重点"/>
    <w:basedOn w:val="1027"/>
    <w:next w:val="1234"/>
    <w:link w:val="1235"/>
    <w:qFormat/>
    <w:pPr>
      <w:ind w:firstLine="482"/>
      <w:jc w:val="left"/>
      <w:spacing w:line="360" w:lineRule="auto"/>
    </w:pPr>
    <w:rPr>
      <w:b/>
      <w:sz w:val="24"/>
      <w:szCs w:val="20"/>
    </w:rPr>
  </w:style>
  <w:style w:type="character" w:styleId="1235">
    <w:name w:val="正文重点 Char"/>
    <w:next w:val="1235"/>
    <w:link w:val="1234"/>
    <w:qFormat/>
    <w:rPr>
      <w:b/>
      <w:sz w:val="24"/>
    </w:rPr>
  </w:style>
  <w:style w:type="paragraph" w:styleId="1236">
    <w:name w:val="标题1-附件"/>
    <w:basedOn w:val="1028"/>
    <w:next w:val="1236"/>
    <w:link w:val="1027"/>
    <w:qFormat/>
    <w:pPr>
      <w:jc w:val="left"/>
    </w:pPr>
    <w:rPr>
      <w:sz w:val="24"/>
      <w:szCs w:val="24"/>
    </w:rPr>
  </w:style>
  <w:style w:type="paragraph" w:styleId="1237">
    <w:name w:val="正文小标题"/>
    <w:basedOn w:val="1027"/>
    <w:next w:val="1050"/>
    <w:link w:val="1238"/>
    <w:qFormat/>
    <w:pPr>
      <w:ind w:firstLine="482"/>
      <w:jc w:val="left"/>
      <w:spacing w:before="312" w:after="312"/>
    </w:pPr>
    <w:rPr>
      <w:rFonts w:ascii="宋体" w:hAnsi="宋体"/>
      <w:b/>
      <w:i/>
      <w:color w:val="ff0000"/>
      <w:sz w:val="24"/>
      <w:szCs w:val="20"/>
    </w:rPr>
  </w:style>
  <w:style w:type="character" w:styleId="1238">
    <w:name w:val="正文小标题 Char"/>
    <w:next w:val="1238"/>
    <w:link w:val="1237"/>
    <w:qFormat/>
    <w:rPr>
      <w:rFonts w:ascii="宋体" w:hAnsi="宋体"/>
      <w:b/>
      <w:i/>
      <w:color w:val="ff0000"/>
      <w:sz w:val="24"/>
    </w:rPr>
  </w:style>
  <w:style w:type="paragraph" w:styleId="1239">
    <w:name w:val="正文大标题"/>
    <w:basedOn w:val="1237"/>
    <w:next w:val="1050"/>
    <w:link w:val="1240"/>
    <w:qFormat/>
    <w:pPr>
      <w:jc w:val="center"/>
    </w:pPr>
    <w:rPr>
      <w:i w:val="0"/>
      <w:color w:val="000000"/>
      <w:sz w:val="28"/>
      <w:szCs w:val="21"/>
    </w:rPr>
  </w:style>
  <w:style w:type="character" w:styleId="1240">
    <w:name w:val="正文大标题 Char"/>
    <w:next w:val="1240"/>
    <w:link w:val="1239"/>
    <w:qFormat/>
    <w:rPr>
      <w:rFonts w:ascii="宋体" w:hAnsi="宋体"/>
      <w:b/>
      <w:color w:val="000000"/>
      <w:sz w:val="28"/>
      <w:szCs w:val="21"/>
    </w:rPr>
  </w:style>
  <w:style w:type="paragraph" w:styleId="1241">
    <w:name w:val="注释"/>
    <w:basedOn w:val="1027"/>
    <w:next w:val="1241"/>
    <w:link w:val="1242"/>
    <w:qFormat/>
    <w:pPr>
      <w:ind w:left="420" w:hanging="420"/>
      <w:jc w:val="left"/>
    </w:pPr>
    <w:rPr>
      <w:rFonts w:ascii="宋体" w:hAnsi="宋体"/>
      <w:szCs w:val="21"/>
    </w:rPr>
  </w:style>
  <w:style w:type="character" w:styleId="1242">
    <w:name w:val="注释 Char"/>
    <w:next w:val="1242"/>
    <w:link w:val="1241"/>
    <w:qFormat/>
    <w:rPr>
      <w:rFonts w:ascii="宋体" w:hAnsi="宋体"/>
      <w:sz w:val="21"/>
      <w:szCs w:val="21"/>
    </w:rPr>
  </w:style>
  <w:style w:type="paragraph" w:styleId="1243">
    <w:name w:val="正文须知-1级"/>
    <w:basedOn w:val="1027"/>
    <w:next w:val="1027"/>
    <w:link w:val="1027"/>
    <w:qFormat/>
    <w:pPr>
      <w:numPr>
        <w:ilvl w:val="0"/>
        <w:numId w:val="7"/>
      </w:numPr>
      <w:spacing w:line="300" w:lineRule="auto"/>
    </w:pPr>
    <w:rPr>
      <w:rFonts w:ascii="宋体" w:hAnsi="Calibri"/>
      <w:sz w:val="24"/>
      <w:szCs w:val="21"/>
    </w:rPr>
  </w:style>
  <w:style w:type="paragraph" w:styleId="1244">
    <w:name w:val="正文须知-2级"/>
    <w:basedOn w:val="1027"/>
    <w:next w:val="1244"/>
    <w:link w:val="1027"/>
    <w:qFormat/>
    <w:pPr>
      <w:numPr>
        <w:ilvl w:val="1"/>
        <w:numId w:val="7"/>
      </w:numPr>
      <w:spacing w:line="300" w:lineRule="auto"/>
    </w:pPr>
    <w:rPr>
      <w:rFonts w:ascii="宋体" w:hAnsi="Calibri"/>
      <w:sz w:val="24"/>
      <w:szCs w:val="21"/>
    </w:rPr>
  </w:style>
  <w:style w:type="paragraph" w:styleId="1245">
    <w:name w:val="正文须知-3级"/>
    <w:basedOn w:val="1027"/>
    <w:next w:val="1245"/>
    <w:link w:val="1027"/>
    <w:qFormat/>
    <w:pPr>
      <w:numPr>
        <w:ilvl w:val="2"/>
        <w:numId w:val="7"/>
      </w:numPr>
      <w:ind w:hanging="355"/>
      <w:spacing w:line="300" w:lineRule="auto"/>
    </w:pPr>
    <w:rPr>
      <w:rFonts w:ascii="宋体" w:hAnsi="Calibri"/>
      <w:sz w:val="24"/>
      <w:szCs w:val="21"/>
    </w:rPr>
  </w:style>
  <w:style w:type="character" w:styleId="1246">
    <w:name w:val="纯文本 字符"/>
    <w:next w:val="1246"/>
    <w:link w:val="1027"/>
    <w:uiPriority w:val="99"/>
    <w:qFormat/>
    <w:rPr>
      <w:rFonts w:ascii="宋体" w:hAnsi="Courier New" w:eastAsia="宋体" w:cs="Times New Roman"/>
      <w:sz w:val="21"/>
      <w:szCs w:val="21"/>
      <w:lang w:val="en-US" w:eastAsia="zh-CN" w:bidi="ar-SA"/>
    </w:rPr>
  </w:style>
  <w:style w:type="paragraph" w:styleId="1247">
    <w:name w:val="表格1"/>
    <w:basedOn w:val="1027"/>
    <w:next w:val="1247"/>
    <w:link w:val="1027"/>
    <w:qFormat/>
    <w:pPr>
      <w:ind w:firstLine="480"/>
      <w:jc w:val="center"/>
    </w:pPr>
    <w:rPr>
      <w:sz w:val="24"/>
      <w:szCs w:val="20"/>
    </w:rPr>
  </w:style>
  <w:style w:type="character" w:styleId="1248">
    <w:name w:val="纯文本 字符1"/>
    <w:next w:val="1248"/>
    <w:link w:val="1027"/>
    <w:qFormat/>
    <w:rPr>
      <w:rFonts w:ascii="宋体" w:hAnsi="Courier New"/>
    </w:rPr>
  </w:style>
  <w:style w:type="character" w:styleId="1249">
    <w:name w:val="bjh-p"/>
    <w:next w:val="1249"/>
    <w:link w:val="1027"/>
    <w:qFormat/>
  </w:style>
  <w:style w:type="paragraph" w:styleId="1250">
    <w:name w:val="无标题条"/>
    <w:next w:val="1027"/>
    <w:link w:val="1027"/>
    <w:qFormat/>
    <w:pPr>
      <w:jc w:val="both"/>
    </w:pPr>
    <w:rPr>
      <w:sz w:val="21"/>
      <w:lang w:val="en-US" w:eastAsia="zh-CN" w:bidi="ar-SA"/>
    </w:rPr>
  </w:style>
  <w:style w:type="character" w:styleId="1251">
    <w:name w:val="正文格式 Char"/>
    <w:next w:val="1251"/>
    <w:link w:val="1252"/>
    <w:qFormat/>
    <w:rPr>
      <w:rFonts w:ascii="宋体" w:hAnsi="宋体"/>
      <w:sz w:val="24"/>
      <w:szCs w:val="24"/>
      <w:lang w:val="en-GB"/>
    </w:rPr>
  </w:style>
  <w:style w:type="paragraph" w:styleId="1252">
    <w:name w:val="正文格式"/>
    <w:basedOn w:val="1027"/>
    <w:next w:val="1252"/>
    <w:link w:val="1251"/>
    <w:qFormat/>
    <w:pPr>
      <w:ind w:firstLine="480"/>
      <w:spacing w:line="360" w:lineRule="auto"/>
    </w:pPr>
    <w:rPr>
      <w:rFonts w:ascii="宋体" w:hAnsi="宋体"/>
      <w:sz w:val="24"/>
      <w:lang w:val="en-GB"/>
    </w:rPr>
  </w:style>
  <w:style w:type="character" w:styleId="1253">
    <w:name w:val="标题 3 Char"/>
    <w:next w:val="1253"/>
    <w:link w:val="1027"/>
    <w:qFormat/>
    <w:rPr>
      <w:rFonts w:ascii="宋体" w:eastAsia="宋体"/>
      <w:b/>
      <w:sz w:val="24"/>
      <w:u w:val="single"/>
      <w:lang w:val="en-US" w:eastAsia="zh-CN" w:bidi="ar-SA"/>
    </w:rPr>
  </w:style>
  <w:style w:type="character" w:styleId="1254">
    <w:name w:val="正文缩进 Char"/>
    <w:next w:val="1254"/>
    <w:link w:val="1027"/>
    <w:qFormat/>
    <w:rPr>
      <w:rFonts w:ascii="宋体" w:eastAsia="宋体"/>
      <w:sz w:val="24"/>
      <w:szCs w:val="24"/>
      <w:lang w:val="en-US" w:eastAsia="zh-CN" w:bidi="ar-SA"/>
    </w:rPr>
  </w:style>
  <w:style w:type="character" w:styleId="1255">
    <w:name w:val="Char Char111"/>
    <w:next w:val="1255"/>
    <w:link w:val="1027"/>
    <w:qFormat/>
    <w:rPr>
      <w:rFonts w:ascii="宋体" w:eastAsia="宋体"/>
      <w:b/>
      <w:sz w:val="24"/>
      <w:u w:val="single"/>
      <w:lang w:val="en-US" w:eastAsia="zh-CN" w:bidi="ar-SA"/>
    </w:rPr>
  </w:style>
  <w:style w:type="character" w:styleId="1256">
    <w:name w:val="正文文本缩进 Char"/>
    <w:next w:val="1256"/>
    <w:link w:val="1027"/>
    <w:qFormat/>
    <w:rPr>
      <w:rFonts w:eastAsia="宋体"/>
      <w:sz w:val="24"/>
      <w:szCs w:val="24"/>
      <w:lang w:val="en-US" w:eastAsia="zh-CN" w:bidi="ar-SA"/>
    </w:rPr>
  </w:style>
  <w:style w:type="character" w:styleId="1257">
    <w:name w:val="列出段落 Char"/>
    <w:next w:val="1257"/>
    <w:link w:val="1027"/>
    <w:qFormat/>
    <w:rPr>
      <w:rFonts w:ascii="Calibri" w:hAnsi="Calibri" w:eastAsia="宋体"/>
      <w:sz w:val="21"/>
      <w:szCs w:val="22"/>
      <w:lang w:val="en-US" w:eastAsia="zh-CN" w:bidi="ar-SA"/>
    </w:rPr>
  </w:style>
  <w:style w:type="character" w:styleId="1258">
    <w:name w:val="页眉 Char"/>
    <w:next w:val="1258"/>
    <w:link w:val="1027"/>
    <w:qFormat/>
    <w:rPr>
      <w:rFonts w:eastAsia="宋体"/>
      <w:sz w:val="18"/>
      <w:szCs w:val="18"/>
      <w:lang w:val="en-US" w:eastAsia="zh-CN" w:bidi="ar-SA"/>
    </w:rPr>
  </w:style>
  <w:style w:type="character" w:styleId="1259">
    <w:name w:val="标题 2 Char"/>
    <w:next w:val="1259"/>
    <w:link w:val="1027"/>
    <w:qFormat/>
    <w:rPr>
      <w:rFonts w:ascii="Arial" w:hAnsi="Arial" w:eastAsia="黑体"/>
      <w:b/>
      <w:sz w:val="30"/>
      <w:lang w:val="en-US" w:eastAsia="zh-CN" w:bidi="ar-SA"/>
    </w:rPr>
  </w:style>
  <w:style w:type="paragraph" w:styleId="1260">
    <w:name w:val="字元 字元2"/>
    <w:basedOn w:val="1027"/>
    <w:next w:val="1260"/>
    <w:link w:val="1027"/>
    <w:qFormat/>
    <w:rPr>
      <w:rFonts w:ascii="Tahoma" w:hAnsi="Tahoma"/>
      <w:sz w:val="24"/>
      <w:szCs w:val="20"/>
    </w:rPr>
  </w:style>
  <w:style w:type="paragraph" w:styleId="1261">
    <w:name w:val="Char3 Char Char Char2"/>
    <w:basedOn w:val="1027"/>
    <w:next w:val="1261"/>
    <w:link w:val="1027"/>
    <w:qFormat/>
    <w:rPr>
      <w:rFonts w:ascii="Tahoma" w:hAnsi="Tahoma"/>
      <w:sz w:val="24"/>
      <w:szCs w:val="20"/>
    </w:rPr>
  </w:style>
  <w:style w:type="paragraph" w:styleId="1262">
    <w:name w:val="正文文本缩进2"/>
    <w:basedOn w:val="1027"/>
    <w:next w:val="1262"/>
    <w:link w:val="1027"/>
    <w:qFormat/>
    <w:pPr>
      <w:ind w:firstLine="480"/>
      <w:spacing w:line="480" w:lineRule="exact"/>
    </w:pPr>
    <w:rPr>
      <w:rFonts w:ascii="宋体" w:hAnsi="宋体"/>
      <w:sz w:val="24"/>
      <w:lang w:val="zh-CN" w:eastAsia="zh-CN"/>
    </w:rPr>
  </w:style>
  <w:style w:type="paragraph" w:styleId="1263">
    <w:name w:val="Char3"/>
    <w:basedOn w:val="1027"/>
    <w:next w:val="1263"/>
    <w:link w:val="1027"/>
    <w:qFormat/>
    <w:pPr>
      <w:tabs>
        <w:tab w:val="left" w:pos="360" w:leader="none"/>
      </w:tabs>
    </w:pPr>
    <w:rPr>
      <w:sz w:val="24"/>
    </w:rPr>
  </w:style>
  <w:style w:type="paragraph" w:styleId="1264">
    <w:name w:val="Char Char Char Char Char Char Char Char Char Char Char Char Char Char Char Char1"/>
    <w:basedOn w:val="1027"/>
    <w:next w:val="1264"/>
    <w:link w:val="1027"/>
    <w:qFormat/>
    <w:pPr>
      <w:jc w:val="center"/>
      <w:spacing w:after="160" w:line="240" w:lineRule="exact"/>
      <w:widowControl/>
    </w:pPr>
    <w:rPr>
      <w:rFonts w:ascii="宋体" w:hAnsi="宋体"/>
      <w:b/>
      <w:sz w:val="30"/>
      <w:szCs w:val="30"/>
      <w:lang w:eastAsia="en-US"/>
    </w:rPr>
  </w:style>
  <w:style w:type="paragraph" w:styleId="1265">
    <w:name w:val="Char Char1 Char Char Char Char Char Char1"/>
    <w:basedOn w:val="1027"/>
    <w:next w:val="1265"/>
    <w:link w:val="1027"/>
    <w:qFormat/>
    <w:pPr>
      <w:jc w:val="left"/>
      <w:spacing w:after="160" w:line="240" w:lineRule="exact"/>
      <w:widowControl/>
    </w:pPr>
    <w:rPr>
      <w:rFonts w:ascii="Verdana" w:hAnsi="Verdana" w:eastAsia="仿宋_GB2312"/>
      <w:sz w:val="24"/>
      <w:szCs w:val="20"/>
      <w:lang w:eastAsia="en-US"/>
    </w:rPr>
  </w:style>
  <w:style w:type="paragraph" w:styleId="1266">
    <w:name w:val="列出段落2"/>
    <w:basedOn w:val="1027"/>
    <w:next w:val="1266"/>
    <w:link w:val="1027"/>
    <w:qFormat/>
    <w:pPr>
      <w:ind w:firstLine="420"/>
    </w:pPr>
    <w:rPr>
      <w:rFonts w:ascii="Calibri" w:hAnsi="Calibri"/>
      <w:szCs w:val="22"/>
    </w:rPr>
  </w:style>
  <w:style w:type="paragraph" w:styleId="1267">
    <w:name w:val="Char Char Char1 Char2"/>
    <w:basedOn w:val="1027"/>
    <w:next w:val="1267"/>
    <w:link w:val="1027"/>
    <w:qFormat/>
    <w:rPr>
      <w:rFonts w:ascii="Tahoma" w:hAnsi="Tahoma"/>
      <w:sz w:val="24"/>
      <w:szCs w:val="20"/>
    </w:rPr>
  </w:style>
  <w:style w:type="paragraph" w:styleId="1268">
    <w:name w:val="Char Char Char2"/>
    <w:basedOn w:val="1027"/>
    <w:next w:val="1268"/>
    <w:link w:val="1027"/>
    <w:qFormat/>
    <w:rPr>
      <w:rFonts w:ascii="Tahoma" w:hAnsi="Tahoma"/>
      <w:sz w:val="24"/>
      <w:szCs w:val="20"/>
    </w:rPr>
  </w:style>
  <w:style w:type="paragraph" w:styleId="1269">
    <w:name w:val="Char Char Char Char Char Char Char2"/>
    <w:basedOn w:val="1027"/>
    <w:next w:val="1269"/>
    <w:link w:val="1027"/>
    <w:qFormat/>
    <w:pPr>
      <w:ind w:firstLine="200"/>
      <w:spacing w:line="360" w:lineRule="auto"/>
    </w:pPr>
    <w:rPr>
      <w:rFonts w:eastAsia="仿宋_GB2312"/>
      <w:sz w:val="24"/>
    </w:rPr>
  </w:style>
  <w:style w:type="paragraph" w:styleId="1270">
    <w:name w:val="正文缩进2"/>
    <w:basedOn w:val="1027"/>
    <w:next w:val="1270"/>
    <w:link w:val="1027"/>
    <w:qFormat/>
    <w:pPr>
      <w:ind w:firstLine="567"/>
      <w:spacing w:line="480" w:lineRule="exact"/>
      <w:widowControl/>
    </w:pPr>
    <w:rPr>
      <w:rFonts w:ascii="宋体"/>
      <w:color w:val="000000"/>
      <w:sz w:val="28"/>
      <w:szCs w:val="20"/>
      <w:lang w:val="zh-CN" w:eastAsia="zh-CN"/>
    </w:rPr>
  </w:style>
  <w:style w:type="paragraph" w:styleId="1271">
    <w:name w:val="Revision"/>
    <w:next w:val="1271"/>
    <w:link w:val="1027"/>
    <w:qFormat/>
    <w:rPr>
      <w:sz w:val="21"/>
      <w:szCs w:val="24"/>
      <w:lang w:val="en-US" w:eastAsia="zh-CN" w:bidi="ar-SA"/>
    </w:rPr>
  </w:style>
  <w:style w:type="paragraph" w:styleId="1272">
    <w:name w:val="Char22"/>
    <w:basedOn w:val="1027"/>
    <w:next w:val="1272"/>
    <w:link w:val="1027"/>
    <w:qFormat/>
    <w:rPr>
      <w:rFonts w:ascii="Tahoma" w:hAnsi="Tahoma"/>
      <w:sz w:val="24"/>
      <w:szCs w:val="20"/>
    </w:rPr>
  </w:style>
  <w:style w:type="paragraph" w:styleId="1273">
    <w:name w:val="Char Char Char Char Char Char Char Char Char Char2"/>
    <w:basedOn w:val="1027"/>
    <w:next w:val="1273"/>
    <w:link w:val="1027"/>
    <w:qFormat/>
    <w:rPr>
      <w:rFonts w:ascii="宋体" w:hAnsi="宋体" w:cs="Courier New"/>
      <w:sz w:val="32"/>
      <w:szCs w:val="32"/>
    </w:rPr>
  </w:style>
  <w:style w:type="paragraph" w:styleId="1274">
    <w:name w:val="Char2 Char Char Char Char Char Char1"/>
    <w:basedOn w:val="1027"/>
    <w:next w:val="1274"/>
    <w:link w:val="1027"/>
    <w:qFormat/>
    <w:pPr>
      <w:jc w:val="center"/>
      <w:spacing w:line="400" w:lineRule="exact"/>
      <w:widowControl/>
    </w:pPr>
  </w:style>
  <w:style w:type="character" w:styleId="1275">
    <w:name w:val="页脚 Char"/>
    <w:next w:val="1275"/>
    <w:link w:val="1027"/>
    <w:qFormat/>
    <w:rPr>
      <w:rFonts w:ascii="宋体" w:eastAsia="宋体"/>
      <w:sz w:val="18"/>
      <w:lang w:val="en-US" w:eastAsia="zh-CN" w:bidi="ar-SA"/>
    </w:rPr>
  </w:style>
  <w:style w:type="paragraph" w:styleId="1276">
    <w:name w:val="Char Char41"/>
    <w:basedOn w:val="1027"/>
    <w:next w:val="1276"/>
    <w:link w:val="1027"/>
    <w:qFormat/>
    <w:pPr>
      <w:jc w:val="center"/>
      <w:spacing w:line="400" w:lineRule="exact"/>
      <w:widowControl/>
    </w:pPr>
  </w:style>
  <w:style w:type="character" w:styleId="1277">
    <w:name w:val="批注文字 Char"/>
    <w:next w:val="1277"/>
    <w:link w:val="1027"/>
    <w:uiPriority w:val="99"/>
    <w:qFormat/>
    <w:rPr>
      <w:sz w:val="21"/>
      <w:szCs w:val="24"/>
    </w:rPr>
  </w:style>
  <w:style w:type="character" w:styleId="1278">
    <w:name w:val="标题 Char"/>
    <w:next w:val="1278"/>
    <w:link w:val="1027"/>
    <w:qFormat/>
    <w:rPr>
      <w:b/>
      <w:sz w:val="32"/>
    </w:rPr>
  </w:style>
  <w:style w:type="paragraph" w:styleId="1279">
    <w:name w:val="图例"/>
    <w:basedOn w:val="1027"/>
    <w:next w:val="1279"/>
    <w:link w:val="1027"/>
    <w:qFormat/>
    <w:pPr>
      <w:jc w:val="center"/>
      <w:spacing w:before="120" w:after="120" w:line="360" w:lineRule="auto"/>
    </w:pPr>
    <w:rPr>
      <w:rFonts w:eastAsia="仿宋_GB2312"/>
      <w:b/>
      <w:sz w:val="24"/>
      <w:szCs w:val="20"/>
    </w:rPr>
  </w:style>
  <w:style w:type="paragraph" w:styleId="1280">
    <w:name w:val="Table Paragraph"/>
    <w:basedOn w:val="1027"/>
    <w:next w:val="1280"/>
    <w:link w:val="1027"/>
    <w:uiPriority w:val="1"/>
    <w:qFormat/>
    <w:pPr>
      <w:jc w:val="left"/>
    </w:pPr>
    <w:rPr>
      <w:rFonts w:ascii="宋体" w:hAnsi="宋体" w:cs="宋体"/>
      <w:sz w:val="22"/>
      <w:szCs w:val="22"/>
      <w:lang w:eastAsia="en-US"/>
    </w:rPr>
  </w:style>
  <w:style w:type="table" w:styleId="1281">
    <w:name w:val="Table Normal"/>
    <w:next w:val="1281"/>
    <w:link w:val="1027"/>
    <w:uiPriority w:val="2"/>
    <w:semiHidden/>
    <w:qFormat/>
    <w:pPr>
      <w:widowControl w:val="off"/>
    </w:pPr>
    <w:rPr>
      <w:rFonts w:ascii="Calibri" w:hAnsi="Calibri"/>
      <w:sz w:val="22"/>
      <w:szCs w:val="22"/>
      <w:lang w:val="en-US" w:eastAsia="en-US" w:bidi="ar-SA"/>
    </w:rPr>
    <w:tblPr/>
  </w:style>
  <w:style w:type="paragraph" w:styleId="1282">
    <w:name w:val="成文日期"/>
    <w:basedOn w:val="1027"/>
    <w:next w:val="1282"/>
    <w:link w:val="1283"/>
    <w:qFormat/>
    <w:pPr>
      <w:ind w:right="400" w:firstLine="200"/>
      <w:jc w:val="right"/>
      <w:spacing w:line="570" w:lineRule="exact"/>
    </w:pPr>
    <w:rPr>
      <w:rFonts w:ascii="仿宋_GB2312" w:eastAsia="仿宋_GB2312"/>
      <w:sz w:val="32"/>
      <w:szCs w:val="20"/>
    </w:rPr>
  </w:style>
  <w:style w:type="character" w:styleId="1283">
    <w:name w:val="成文日期 Char"/>
    <w:next w:val="1283"/>
    <w:link w:val="1282"/>
    <w:rPr>
      <w:rFonts w:ascii="仿宋_GB2312" w:eastAsia="仿宋_GB2312"/>
      <w:sz w:val="32"/>
    </w:rPr>
  </w:style>
  <w:style w:type="character" w:styleId="1284">
    <w:name w:val="one-lines"/>
    <w:basedOn w:val="1037"/>
    <w:next w:val="1284"/>
    <w:link w:val="1027"/>
  </w:style>
  <w:style w:type="character" w:styleId="1285">
    <w:name w:val="two-lines"/>
    <w:basedOn w:val="1037"/>
    <w:next w:val="1285"/>
    <w:link w:val="1027"/>
  </w:style>
  <w:style w:type="character" w:styleId="1286">
    <w:name w:val="hidden"/>
    <w:basedOn w:val="1037"/>
    <w:next w:val="1286"/>
    <w:link w:val="1027"/>
    <w:rPr>
      <w:vanish/>
    </w:rPr>
  </w:style>
  <w:style w:type="character" w:styleId="1287">
    <w:name w:val="trumbowyg-msg-error"/>
    <w:basedOn w:val="1037"/>
    <w:next w:val="1287"/>
    <w:link w:val="1027"/>
    <w:rPr>
      <w:color w:val="e74c3c"/>
    </w:rPr>
  </w:style>
  <w:style w:type="character" w:styleId="1288">
    <w:name w:val="trumbowyg-msg-error1"/>
    <w:basedOn w:val="1037"/>
    <w:next w:val="1288"/>
    <w:link w:val="1027"/>
    <w:rPr>
      <w:color w:val="e74c3c"/>
    </w:rPr>
  </w:style>
  <w:style w:type="character" w:styleId="1289">
    <w:name w:val="nth-child(1)"/>
    <w:basedOn w:val="1037"/>
    <w:next w:val="1289"/>
    <w:link w:val="1027"/>
  </w:style>
  <w:style w:type="character" w:styleId="1290">
    <w:name w:val="nth-child(1)1"/>
    <w:basedOn w:val="1037"/>
    <w:next w:val="1290"/>
    <w:link w:val="1027"/>
  </w:style>
  <w:style w:type="character" w:styleId="1291">
    <w:name w:val="NormalCharacter1"/>
    <w:next w:val="1291"/>
    <w:link w:val="1027"/>
    <w:qFormat/>
    <w:rPr>
      <w:rFonts w:ascii="Times New Roman" w:hAnsi="Times New Roman" w:eastAsia="宋体" w:cs="Times New Roman"/>
      <w:sz w:val="21"/>
      <w:szCs w:val="24"/>
      <w:lang w:val="en-US" w:eastAsia="zh-CN" w:bidi="ar-SA"/>
    </w:rPr>
  </w:style>
  <w:style w:type="paragraph" w:styleId="1292">
    <w:name w:val="申报正文"/>
    <w:basedOn w:val="1027"/>
    <w:next w:val="1292"/>
    <w:link w:val="1027"/>
    <w:qFormat/>
    <w:pPr>
      <w:ind w:left="170" w:hanging="170"/>
      <w:spacing w:line="360" w:lineRule="auto"/>
      <w:tabs>
        <w:tab w:val="left" w:pos="420" w:leader="none"/>
      </w:tabs>
    </w:pPr>
    <w:rPr>
      <w:rFonts w:eastAsia="仿宋_GB2312" w:cs="宋体"/>
      <w:sz w:val="28"/>
      <w:szCs w:val="20"/>
    </w:rPr>
  </w:style>
  <w:style w:type="paragraph" w:styleId="1293">
    <w:name w:val="Heading 3"/>
    <w:next w:val="1027"/>
    <w:link w:val="1027"/>
    <w:uiPriority w:val="9"/>
    <w:qFormat/>
    <w:pPr>
      <w:ind w:firstLine="1620"/>
      <w:jc w:val="center"/>
      <w:keepLines/>
      <w:keepNext/>
      <w:spacing w:line="360" w:lineRule="auto"/>
      <w:widowControl w:val="off"/>
      <w:outlineLvl w:val="2"/>
    </w:pPr>
    <w:rPr>
      <w:rFonts w:ascii="Times New Roman" w:hAnsi="Times New Roman" w:eastAsia="黑体" w:cs="Times New Roman"/>
      <w:b/>
      <w:bCs/>
      <w:sz w:val="28"/>
      <w:szCs w:val="32"/>
      <w:lang w:val="zh-CN" w:eastAsia="zh-CN"/>
    </w:rPr>
  </w:style>
  <w:style w:type="character" w:styleId="1294" w:default="1">
    <w:name w:val="Default Paragraph Font"/>
    <w:uiPriority w:val="1"/>
    <w:semiHidden/>
    <w:unhideWhenUsed/>
  </w:style>
  <w:style w:type="numbering" w:styleId="1295" w:default="1">
    <w:name w:val="No List"/>
    <w:uiPriority w:val="99"/>
    <w:semiHidden/>
    <w:unhideWhenUsed/>
  </w:style>
  <w:style w:type="table" w:styleId="12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hyperlink" Target="mailto:%E6%97%A5XX%E6%97%B600%E5%88%86%E5%89%8D%E5%B0%86%E7%9B%B8%E5%85%B3%E7%96%91%E9%97%AE%EF%BC%88%E6%A0%BC%E5%BC%8F%E8%AF%A6%E8%A7%81%E6%8B%9B%E6%A0%87%E6%96%87%E4%BB%B6%E4%B8%AD\%E2%80%9C%E5%85%B3%E4%BA%8E%E6%8B%9B%E6%A0%87%E6%96%87%E4%BB%B6%E7%9A%84%E8%AF%A2%E9%97%AE%E5%86%85%E5%AE%B9\%E2%80%9D%EF%BC%89%E5%8F%91%E9%80%81%E8%87%B3%E9%82%AE%E7%AE%B1%EF%BC%88314248070@qq.com%EF%BC%89%E8%BF%9B%E8%A1%8C%E5%92%A8%E8%AF%A2%EF%BC%8C%E5%A6%82%E5%8F%A3%E5%A4%B4%E5%8F%AF%E8%A7%A3%E9%87%8A%E7%9A%84%E9%97%AE%E9%A2%98%E4%BA%A6%E5%8F%AF%E7%94%B5%E8%AF%9D%E5%92%A8%E8%AF%A2%E9%87%87%E8%B4%AD%E4%BA%BA%E3%80%8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华露露</cp:lastModifiedBy>
  <cp:revision>8</cp:revision>
  <dcterms:created xsi:type="dcterms:W3CDTF">2022-05-30T08:05:00Z</dcterms:created>
  <dcterms:modified xsi:type="dcterms:W3CDTF">2025-12-22T01:55:10Z</dcterms:modified>
</cp:coreProperties>
</file>